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54"/>
        <w:tblW w:w="10008" w:type="dxa"/>
        <w:tblLayout w:type="fixed"/>
        <w:tblLook w:val="01E0" w:firstRow="1" w:lastRow="1" w:firstColumn="1" w:lastColumn="1" w:noHBand="0" w:noVBand="0"/>
      </w:tblPr>
      <w:tblGrid>
        <w:gridCol w:w="10008"/>
      </w:tblGrid>
      <w:tr w:rsidR="00C714E7" w:rsidTr="00601D07">
        <w:trPr>
          <w:trHeight w:val="1079"/>
        </w:trPr>
        <w:tc>
          <w:tcPr>
            <w:tcW w:w="10008" w:type="dxa"/>
          </w:tcPr>
          <w:p w:rsidR="00C714E7" w:rsidRDefault="005E00A0" w:rsidP="00601D07">
            <w:pPr>
              <w:jc w:val="center"/>
              <w:rPr>
                <w:rFonts w:ascii="Georgia" w:hAnsi="Georgia"/>
                <w:b/>
              </w:rPr>
            </w:pPr>
            <w:r w:rsidRPr="00151304">
              <w:rPr>
                <w:noProof/>
              </w:rPr>
              <w:drawing>
                <wp:inline distT="0" distB="0" distL="0" distR="0">
                  <wp:extent cx="528955" cy="68897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955" cy="688975"/>
                          </a:xfrm>
                          <a:prstGeom prst="rect">
                            <a:avLst/>
                          </a:prstGeom>
                          <a:noFill/>
                          <a:ln>
                            <a:noFill/>
                          </a:ln>
                        </pic:spPr>
                      </pic:pic>
                    </a:graphicData>
                  </a:graphic>
                </wp:inline>
              </w:drawing>
            </w:r>
          </w:p>
        </w:tc>
      </w:tr>
      <w:tr w:rsidR="00C714E7" w:rsidRPr="009F3484" w:rsidTr="00601D07">
        <w:trPr>
          <w:trHeight w:val="1134"/>
        </w:trPr>
        <w:tc>
          <w:tcPr>
            <w:tcW w:w="10008" w:type="dxa"/>
          </w:tcPr>
          <w:p w:rsidR="00C714E7" w:rsidRDefault="00C714E7" w:rsidP="00601D07">
            <w:pPr>
              <w:jc w:val="center"/>
              <w:rPr>
                <w:b/>
              </w:rPr>
            </w:pPr>
            <w:r w:rsidRPr="002E3047">
              <w:rPr>
                <w:b/>
              </w:rPr>
              <w:t>АДМИНИСТРАЦИЯ   ГОРОДСКОГО   ПОСЕЛЕНИЯ   ПРИОБЬЕ</w:t>
            </w:r>
          </w:p>
          <w:p w:rsidR="00C714E7" w:rsidRPr="005D0FCD" w:rsidRDefault="00C714E7" w:rsidP="00601D07">
            <w:pPr>
              <w:jc w:val="center"/>
              <w:rPr>
                <w:b/>
                <w:sz w:val="22"/>
                <w:szCs w:val="22"/>
              </w:rPr>
            </w:pPr>
            <w:r w:rsidRPr="005D0FCD">
              <w:rPr>
                <w:b/>
                <w:sz w:val="22"/>
                <w:szCs w:val="22"/>
              </w:rPr>
              <w:t>Октябрьского района</w:t>
            </w:r>
          </w:p>
          <w:p w:rsidR="00C714E7" w:rsidRPr="005D0FCD" w:rsidRDefault="00C714E7" w:rsidP="00601D07">
            <w:pPr>
              <w:jc w:val="center"/>
              <w:rPr>
                <w:b/>
                <w:sz w:val="22"/>
                <w:szCs w:val="22"/>
              </w:rPr>
            </w:pPr>
            <w:r w:rsidRPr="005D0FCD">
              <w:rPr>
                <w:b/>
                <w:sz w:val="22"/>
                <w:szCs w:val="22"/>
              </w:rPr>
              <w:t>Ханты-Мансийского автономного округа-Югры</w:t>
            </w:r>
          </w:p>
          <w:p w:rsidR="00C714E7" w:rsidRDefault="00C714E7" w:rsidP="00601D07">
            <w:pPr>
              <w:jc w:val="center"/>
              <w:rPr>
                <w:rFonts w:ascii="Georgia" w:hAnsi="Georgia"/>
                <w:sz w:val="12"/>
                <w:szCs w:val="12"/>
              </w:rPr>
            </w:pPr>
          </w:p>
          <w:p w:rsidR="00C714E7" w:rsidRPr="009F3484" w:rsidRDefault="00C714E7" w:rsidP="00601D07">
            <w:pPr>
              <w:jc w:val="center"/>
              <w:rPr>
                <w:b/>
                <w:spacing w:val="20"/>
              </w:rPr>
            </w:pPr>
            <w:r>
              <w:rPr>
                <w:b/>
                <w:spacing w:val="20"/>
              </w:rPr>
              <w:t>ПОСТАНОВЛЕНИЕ</w:t>
            </w:r>
            <w:r w:rsidRPr="00577873">
              <w:rPr>
                <w:rFonts w:ascii="Georgia" w:hAnsi="Georgia"/>
                <w:b/>
                <w:sz w:val="28"/>
                <w:szCs w:val="28"/>
              </w:rPr>
              <w:t xml:space="preserve"> </w:t>
            </w:r>
            <w:r>
              <w:rPr>
                <w:rFonts w:ascii="Georgia" w:hAnsi="Georgia"/>
                <w:b/>
                <w:sz w:val="28"/>
                <w:szCs w:val="28"/>
              </w:rPr>
              <w:t xml:space="preserve"> </w:t>
            </w:r>
          </w:p>
        </w:tc>
      </w:tr>
      <w:tr w:rsidR="00C714E7" w:rsidTr="00601D07">
        <w:trPr>
          <w:trHeight w:val="304"/>
        </w:trPr>
        <w:tc>
          <w:tcPr>
            <w:tcW w:w="10008" w:type="dxa"/>
            <w:tcMar>
              <w:top w:w="227" w:type="dxa"/>
              <w:left w:w="108" w:type="dxa"/>
              <w:bottom w:w="0" w:type="dxa"/>
              <w:right w:w="108" w:type="dxa"/>
            </w:tcMar>
          </w:tcPr>
          <w:tbl>
            <w:tblPr>
              <w:tblpPr w:leftFromText="180" w:rightFromText="180" w:horzAnchor="margin" w:tblpY="714"/>
              <w:tblW w:w="10008" w:type="dxa"/>
              <w:tblLayout w:type="fixed"/>
              <w:tblLook w:val="01E0" w:firstRow="1" w:lastRow="1" w:firstColumn="1" w:lastColumn="1" w:noHBand="0" w:noVBand="0"/>
            </w:tblPr>
            <w:tblGrid>
              <w:gridCol w:w="236"/>
              <w:gridCol w:w="610"/>
              <w:gridCol w:w="236"/>
              <w:gridCol w:w="1493"/>
              <w:gridCol w:w="4777"/>
              <w:gridCol w:w="446"/>
              <w:gridCol w:w="2210"/>
            </w:tblGrid>
            <w:tr w:rsidR="00624DA6" w:rsidTr="003C1816">
              <w:trPr>
                <w:trHeight w:val="397"/>
              </w:trPr>
              <w:tc>
                <w:tcPr>
                  <w:tcW w:w="236" w:type="dxa"/>
                  <w:vAlign w:val="bottom"/>
                </w:tcPr>
                <w:p w:rsidR="00624DA6" w:rsidRDefault="00624DA6" w:rsidP="00601D07">
                  <w:pPr>
                    <w:jc w:val="right"/>
                  </w:pPr>
                  <w:r>
                    <w:t>«</w:t>
                  </w:r>
                </w:p>
              </w:tc>
              <w:tc>
                <w:tcPr>
                  <w:tcW w:w="610" w:type="dxa"/>
                  <w:tcBorders>
                    <w:top w:val="nil"/>
                    <w:left w:val="nil"/>
                    <w:bottom w:val="single" w:sz="4" w:space="0" w:color="auto"/>
                    <w:right w:val="nil"/>
                  </w:tcBorders>
                  <w:vAlign w:val="bottom"/>
                </w:tcPr>
                <w:p w:rsidR="00624DA6" w:rsidRDefault="00624DA6" w:rsidP="00601D07"/>
                <w:p w:rsidR="00624DA6" w:rsidRDefault="00624DA6" w:rsidP="00601D07">
                  <w:r>
                    <w:t>13</w:t>
                  </w:r>
                </w:p>
              </w:tc>
              <w:tc>
                <w:tcPr>
                  <w:tcW w:w="236" w:type="dxa"/>
                  <w:vAlign w:val="bottom"/>
                </w:tcPr>
                <w:p w:rsidR="00624DA6" w:rsidRDefault="00624DA6" w:rsidP="00601D07">
                  <w:r>
                    <w:t>»</w:t>
                  </w:r>
                </w:p>
              </w:tc>
              <w:tc>
                <w:tcPr>
                  <w:tcW w:w="1493" w:type="dxa"/>
                  <w:tcBorders>
                    <w:top w:val="nil"/>
                    <w:left w:val="nil"/>
                    <w:bottom w:val="single" w:sz="4" w:space="0" w:color="auto"/>
                    <w:right w:val="nil"/>
                  </w:tcBorders>
                  <w:vAlign w:val="bottom"/>
                </w:tcPr>
                <w:p w:rsidR="00624DA6" w:rsidRDefault="00624DA6" w:rsidP="00601D07">
                  <w:pPr>
                    <w:jc w:val="center"/>
                  </w:pPr>
                  <w:r>
                    <w:t>ноября</w:t>
                  </w:r>
                </w:p>
              </w:tc>
              <w:tc>
                <w:tcPr>
                  <w:tcW w:w="4777" w:type="dxa"/>
                  <w:vAlign w:val="bottom"/>
                </w:tcPr>
                <w:p w:rsidR="00624DA6" w:rsidRDefault="00624DA6" w:rsidP="00601D07">
                  <w:r>
                    <w:t xml:space="preserve">2020 г. </w:t>
                  </w:r>
                </w:p>
              </w:tc>
              <w:tc>
                <w:tcPr>
                  <w:tcW w:w="446" w:type="dxa"/>
                  <w:vAlign w:val="bottom"/>
                </w:tcPr>
                <w:p w:rsidR="00624DA6" w:rsidRDefault="00624DA6" w:rsidP="00601D07">
                  <w:pPr>
                    <w:jc w:val="center"/>
                  </w:pPr>
                  <w:r>
                    <w:t>№</w:t>
                  </w:r>
                </w:p>
              </w:tc>
              <w:tc>
                <w:tcPr>
                  <w:tcW w:w="2210" w:type="dxa"/>
                  <w:tcBorders>
                    <w:top w:val="nil"/>
                    <w:left w:val="nil"/>
                    <w:bottom w:val="single" w:sz="4" w:space="0" w:color="auto"/>
                    <w:right w:val="nil"/>
                  </w:tcBorders>
                  <w:vAlign w:val="bottom"/>
                </w:tcPr>
                <w:p w:rsidR="00624DA6" w:rsidRDefault="00981CA4" w:rsidP="00601D07">
                  <w:pPr>
                    <w:jc w:val="center"/>
                  </w:pPr>
                  <w:r>
                    <w:t>569</w:t>
                  </w:r>
                  <w:bookmarkStart w:id="0" w:name="_GoBack"/>
                  <w:bookmarkEnd w:id="0"/>
                </w:p>
              </w:tc>
            </w:tr>
          </w:tbl>
          <w:p w:rsidR="00C714E7" w:rsidRDefault="00C714E7" w:rsidP="00601D07">
            <w:pPr>
              <w:jc w:val="center"/>
            </w:pPr>
          </w:p>
          <w:p w:rsidR="00C714E7" w:rsidRDefault="00C714E7" w:rsidP="00601D07">
            <w:pPr>
              <w:jc w:val="center"/>
            </w:pPr>
            <w:r>
              <w:t>п.г.т. Приобье</w:t>
            </w:r>
          </w:p>
          <w:p w:rsidR="00C714E7" w:rsidRDefault="00C714E7" w:rsidP="00601D07">
            <w:pPr>
              <w:jc w:val="center"/>
            </w:pPr>
          </w:p>
        </w:tc>
      </w:tr>
    </w:tbl>
    <w:p w:rsidR="00F24A64" w:rsidRDefault="00F24A64" w:rsidP="00C714E7"/>
    <w:p w:rsidR="007E3EEB" w:rsidRDefault="00C714E7" w:rsidP="00C714E7">
      <w:r>
        <w:t xml:space="preserve">Об одобрении прогноза социально-экономического </w:t>
      </w:r>
    </w:p>
    <w:p w:rsidR="00596ECD" w:rsidRDefault="00596ECD" w:rsidP="00C714E7">
      <w:r>
        <w:t>р</w:t>
      </w:r>
      <w:r w:rsidR="00C714E7">
        <w:t>азвития</w:t>
      </w:r>
      <w:r w:rsidRPr="00596ECD">
        <w:t xml:space="preserve"> </w:t>
      </w:r>
      <w:r>
        <w:t>муниципального образования</w:t>
      </w:r>
    </w:p>
    <w:p w:rsidR="006E3E7F" w:rsidRPr="007E3EEB" w:rsidRDefault="00C714E7" w:rsidP="00C714E7">
      <w:r>
        <w:t>городско</w:t>
      </w:r>
      <w:r w:rsidR="00596ECD">
        <w:t>е</w:t>
      </w:r>
      <w:r w:rsidR="00A46F71">
        <w:t xml:space="preserve"> </w:t>
      </w:r>
      <w:r>
        <w:t>поселени</w:t>
      </w:r>
      <w:r w:rsidR="00596ECD">
        <w:t>е</w:t>
      </w:r>
      <w:r>
        <w:t xml:space="preserve"> Приобье на 20</w:t>
      </w:r>
      <w:r w:rsidR="003F4959">
        <w:t>2</w:t>
      </w:r>
      <w:r w:rsidR="00336D78" w:rsidRPr="00336D78">
        <w:t>1</w:t>
      </w:r>
      <w:r w:rsidR="003F4959">
        <w:t xml:space="preserve"> </w:t>
      </w:r>
      <w:r>
        <w:t xml:space="preserve">год </w:t>
      </w:r>
    </w:p>
    <w:p w:rsidR="00C714E7" w:rsidRPr="00596ECD" w:rsidRDefault="00C714E7" w:rsidP="00C714E7">
      <w:r>
        <w:t xml:space="preserve">и плановый </w:t>
      </w:r>
      <w:r w:rsidRPr="00596ECD">
        <w:t>период 20</w:t>
      </w:r>
      <w:r w:rsidR="00F83E85">
        <w:t>2</w:t>
      </w:r>
      <w:r w:rsidR="00336D78" w:rsidRPr="00336D78">
        <w:t>2</w:t>
      </w:r>
      <w:r w:rsidR="00EE6245" w:rsidRPr="00596ECD">
        <w:t xml:space="preserve"> и </w:t>
      </w:r>
      <w:r w:rsidRPr="00596ECD">
        <w:t>20</w:t>
      </w:r>
      <w:r w:rsidR="00F83E85">
        <w:t>2</w:t>
      </w:r>
      <w:r w:rsidR="00336D78" w:rsidRPr="00336D78">
        <w:t>3</w:t>
      </w:r>
      <w:r w:rsidRPr="00596ECD">
        <w:t xml:space="preserve"> годов</w:t>
      </w:r>
    </w:p>
    <w:p w:rsidR="00C714E7" w:rsidRDefault="00C714E7" w:rsidP="00C714E7"/>
    <w:p w:rsidR="00C714E7" w:rsidRDefault="00C714E7" w:rsidP="00C714E7"/>
    <w:p w:rsidR="002938AE" w:rsidRDefault="002938AE" w:rsidP="002938AE">
      <w:pPr>
        <w:pStyle w:val="ConsPlusNormal"/>
        <w:jc w:val="both"/>
        <w:rPr>
          <w:rFonts w:ascii="Times New Roman" w:hAnsi="Times New Roman" w:cs="Times New Roman"/>
          <w:sz w:val="24"/>
          <w:szCs w:val="24"/>
        </w:rPr>
      </w:pPr>
      <w:r w:rsidRPr="001912E6">
        <w:rPr>
          <w:rFonts w:ascii="Times New Roman" w:hAnsi="Times New Roman" w:cs="Times New Roman"/>
          <w:sz w:val="24"/>
          <w:szCs w:val="24"/>
        </w:rPr>
        <w:t xml:space="preserve">В соответствии со статьей 173 Бюджетного Кодекса Российской Федерации, </w:t>
      </w:r>
      <w:r w:rsidRPr="00AA3579">
        <w:rPr>
          <w:rFonts w:ascii="Times New Roman" w:hAnsi="Times New Roman" w:cs="Times New Roman"/>
          <w:color w:val="000000"/>
          <w:spacing w:val="-7"/>
          <w:sz w:val="24"/>
          <w:szCs w:val="24"/>
        </w:rPr>
        <w:t xml:space="preserve">руководствуясь </w:t>
      </w:r>
      <w:r w:rsidRPr="00AA3579">
        <w:rPr>
          <w:rFonts w:ascii="Times New Roman" w:hAnsi="Times New Roman" w:cs="Times New Roman"/>
          <w:sz w:val="24"/>
          <w:szCs w:val="24"/>
        </w:rPr>
        <w:t xml:space="preserve">решением Совета депутатов городского поселения Приобье от </w:t>
      </w:r>
      <w:r w:rsidRPr="00671C6A">
        <w:rPr>
          <w:rFonts w:ascii="Times New Roman" w:hAnsi="Times New Roman" w:cs="Times New Roman"/>
          <w:sz w:val="24"/>
          <w:szCs w:val="24"/>
        </w:rPr>
        <w:t>26</w:t>
      </w:r>
      <w:r w:rsidRPr="00AA3579">
        <w:rPr>
          <w:rFonts w:ascii="Times New Roman" w:hAnsi="Times New Roman" w:cs="Times New Roman"/>
          <w:sz w:val="24"/>
          <w:szCs w:val="24"/>
        </w:rPr>
        <w:t xml:space="preserve"> </w:t>
      </w:r>
      <w:r>
        <w:rPr>
          <w:rFonts w:ascii="Times New Roman" w:hAnsi="Times New Roman" w:cs="Times New Roman"/>
          <w:sz w:val="24"/>
          <w:szCs w:val="24"/>
        </w:rPr>
        <w:t>мая</w:t>
      </w:r>
      <w:r w:rsidRPr="00AA3579">
        <w:rPr>
          <w:rFonts w:ascii="Times New Roman" w:hAnsi="Times New Roman" w:cs="Times New Roman"/>
          <w:sz w:val="24"/>
          <w:szCs w:val="24"/>
        </w:rPr>
        <w:t xml:space="preserve"> 20</w:t>
      </w:r>
      <w:r>
        <w:rPr>
          <w:rFonts w:ascii="Times New Roman" w:hAnsi="Times New Roman" w:cs="Times New Roman"/>
          <w:sz w:val="24"/>
          <w:szCs w:val="24"/>
        </w:rPr>
        <w:t>16</w:t>
      </w:r>
      <w:r w:rsidRPr="00AA3579">
        <w:rPr>
          <w:rFonts w:ascii="Times New Roman" w:hAnsi="Times New Roman" w:cs="Times New Roman"/>
          <w:sz w:val="24"/>
          <w:szCs w:val="24"/>
        </w:rPr>
        <w:t xml:space="preserve"> года № </w:t>
      </w:r>
      <w:r>
        <w:rPr>
          <w:rFonts w:ascii="Times New Roman" w:hAnsi="Times New Roman" w:cs="Times New Roman"/>
          <w:sz w:val="24"/>
          <w:szCs w:val="24"/>
        </w:rPr>
        <w:t>80</w:t>
      </w:r>
      <w:r w:rsidRPr="00AA3579">
        <w:rPr>
          <w:rFonts w:ascii="Times New Roman" w:hAnsi="Times New Roman" w:cs="Times New Roman"/>
          <w:sz w:val="24"/>
          <w:szCs w:val="24"/>
        </w:rPr>
        <w:t xml:space="preserve"> «Об утверждении Положения об отдельных вопросах организации и осуществления бюджетного процесса в городском поселении Приобье»</w:t>
      </w:r>
      <w:r w:rsidRPr="001912E6">
        <w:rPr>
          <w:rFonts w:ascii="Times New Roman" w:hAnsi="Times New Roman" w:cs="Times New Roman"/>
          <w:sz w:val="24"/>
          <w:szCs w:val="24"/>
        </w:rPr>
        <w:t>:</w:t>
      </w:r>
    </w:p>
    <w:p w:rsidR="006844D5" w:rsidRPr="002938AE" w:rsidRDefault="006844D5" w:rsidP="00C714E7">
      <w:pPr>
        <w:jc w:val="both"/>
        <w:rPr>
          <w:highlight w:val="yellow"/>
        </w:rPr>
      </w:pPr>
    </w:p>
    <w:p w:rsidR="00A46F71" w:rsidRPr="00D17BB3" w:rsidRDefault="00A2557C" w:rsidP="00B57C38">
      <w:pPr>
        <w:widowControl w:val="0"/>
        <w:numPr>
          <w:ilvl w:val="0"/>
          <w:numId w:val="8"/>
        </w:numPr>
        <w:tabs>
          <w:tab w:val="clear" w:pos="720"/>
          <w:tab w:val="num" w:pos="142"/>
        </w:tabs>
        <w:suppressAutoHyphens/>
        <w:autoSpaceDE w:val="0"/>
        <w:ind w:left="0" w:firstLine="851"/>
        <w:jc w:val="both"/>
      </w:pPr>
      <w:r w:rsidRPr="00D17BB3">
        <w:rPr>
          <w:bCs/>
        </w:rPr>
        <w:t>Одобрить прогноз социально-экономического развития муниципального образования городское поселение Приобье на 20</w:t>
      </w:r>
      <w:r w:rsidR="00926239">
        <w:rPr>
          <w:bCs/>
        </w:rPr>
        <w:t>2</w:t>
      </w:r>
      <w:r w:rsidR="00336D78" w:rsidRPr="00336D78">
        <w:rPr>
          <w:bCs/>
        </w:rPr>
        <w:t>1</w:t>
      </w:r>
      <w:r w:rsidR="00F83E85">
        <w:rPr>
          <w:bCs/>
        </w:rPr>
        <w:t xml:space="preserve"> </w:t>
      </w:r>
      <w:r w:rsidRPr="00D17BB3">
        <w:rPr>
          <w:bCs/>
        </w:rPr>
        <w:t>год и плановый период 20</w:t>
      </w:r>
      <w:r w:rsidR="00F83E85">
        <w:rPr>
          <w:bCs/>
        </w:rPr>
        <w:t>2</w:t>
      </w:r>
      <w:r w:rsidR="00336D78" w:rsidRPr="00336D78">
        <w:rPr>
          <w:bCs/>
        </w:rPr>
        <w:t>2</w:t>
      </w:r>
      <w:r w:rsidRPr="00D17BB3">
        <w:rPr>
          <w:bCs/>
        </w:rPr>
        <w:t xml:space="preserve"> и 20</w:t>
      </w:r>
      <w:r w:rsidR="00F83E85">
        <w:rPr>
          <w:bCs/>
        </w:rPr>
        <w:t>2</w:t>
      </w:r>
      <w:r w:rsidR="00336D78" w:rsidRPr="00336D78">
        <w:rPr>
          <w:bCs/>
        </w:rPr>
        <w:t>3</w:t>
      </w:r>
      <w:r w:rsidRPr="00D17BB3">
        <w:rPr>
          <w:bCs/>
        </w:rPr>
        <w:t xml:space="preserve"> годов согласно Приложени</w:t>
      </w:r>
      <w:r w:rsidR="00D17BB3" w:rsidRPr="00D17BB3">
        <w:rPr>
          <w:bCs/>
        </w:rPr>
        <w:t>ю</w:t>
      </w:r>
      <w:r w:rsidRPr="00D17BB3">
        <w:rPr>
          <w:bCs/>
        </w:rPr>
        <w:t>.</w:t>
      </w:r>
    </w:p>
    <w:p w:rsidR="005A0FF0" w:rsidRDefault="00162CE6" w:rsidP="005A0FF0">
      <w:pPr>
        <w:widowControl w:val="0"/>
        <w:numPr>
          <w:ilvl w:val="0"/>
          <w:numId w:val="8"/>
        </w:numPr>
        <w:tabs>
          <w:tab w:val="clear" w:pos="720"/>
          <w:tab w:val="num" w:pos="142"/>
        </w:tabs>
        <w:suppressAutoHyphens/>
        <w:autoSpaceDE w:val="0"/>
        <w:ind w:left="0" w:firstLine="851"/>
        <w:jc w:val="both"/>
        <w:rPr>
          <w:color w:val="000000"/>
          <w:spacing w:val="-7"/>
        </w:rPr>
      </w:pPr>
      <w:r>
        <w:t>Н</w:t>
      </w:r>
      <w:r w:rsidR="005A0FF0">
        <w:t>астоящее постановление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804ED8" w:rsidRPr="007C399B" w:rsidRDefault="00804ED8" w:rsidP="00804ED8">
      <w:pPr>
        <w:widowControl w:val="0"/>
        <w:numPr>
          <w:ilvl w:val="0"/>
          <w:numId w:val="8"/>
        </w:numPr>
        <w:tabs>
          <w:tab w:val="clear" w:pos="720"/>
          <w:tab w:val="num" w:pos="142"/>
        </w:tabs>
        <w:suppressAutoHyphens/>
        <w:autoSpaceDE w:val="0"/>
        <w:ind w:left="0" w:firstLine="851"/>
        <w:jc w:val="both"/>
        <w:rPr>
          <w:spacing w:val="-7"/>
        </w:rPr>
      </w:pPr>
      <w:r w:rsidRPr="007C399B">
        <w:rPr>
          <w:bCs/>
        </w:rPr>
        <w:t>Постановление вступает в силу со дня его подписания.</w:t>
      </w:r>
    </w:p>
    <w:p w:rsidR="00C714E7" w:rsidRPr="002938AE" w:rsidRDefault="00C714E7" w:rsidP="000C418F">
      <w:pPr>
        <w:widowControl w:val="0"/>
        <w:numPr>
          <w:ilvl w:val="0"/>
          <w:numId w:val="8"/>
        </w:numPr>
        <w:tabs>
          <w:tab w:val="clear" w:pos="720"/>
          <w:tab w:val="num" w:pos="142"/>
        </w:tabs>
        <w:suppressAutoHyphens/>
        <w:autoSpaceDE w:val="0"/>
        <w:ind w:left="0" w:firstLine="851"/>
        <w:jc w:val="both"/>
        <w:rPr>
          <w:color w:val="000000"/>
          <w:spacing w:val="-7"/>
        </w:rPr>
      </w:pPr>
      <w:r w:rsidRPr="002938AE">
        <w:rPr>
          <w:color w:val="000000"/>
          <w:spacing w:val="-7"/>
        </w:rPr>
        <w:t>Контроль за выполнением постановления возложить на заместителя главы администрации по финансам   Дмитриеву Л.К.</w:t>
      </w:r>
    </w:p>
    <w:p w:rsidR="00242A23" w:rsidRDefault="00242A23" w:rsidP="006C7D93"/>
    <w:p w:rsidR="009706CC" w:rsidRDefault="009706CC" w:rsidP="006C7D93"/>
    <w:p w:rsidR="003F2BCD" w:rsidRDefault="003F2BCD" w:rsidP="006C7D93"/>
    <w:p w:rsidR="006C7D93" w:rsidRDefault="00B40677" w:rsidP="006C7D93">
      <w:r>
        <w:t>Глава городского поселения Приобье</w:t>
      </w:r>
      <w:r w:rsidR="00926239">
        <w:tab/>
      </w:r>
      <w:r w:rsidR="00926239">
        <w:tab/>
      </w:r>
      <w:r w:rsidR="00926239">
        <w:tab/>
      </w:r>
      <w:r w:rsidR="00926239">
        <w:tab/>
      </w:r>
      <w:r>
        <w:tab/>
      </w:r>
      <w:r>
        <w:tab/>
        <w:t>Е.Ю. Ермаков</w:t>
      </w:r>
    </w:p>
    <w:p w:rsidR="00FF555B" w:rsidRDefault="00FF555B" w:rsidP="006C7D93"/>
    <w:p w:rsidR="002938AE" w:rsidRDefault="002938AE" w:rsidP="006C7D93"/>
    <w:p w:rsidR="006C7D93" w:rsidRDefault="006C7D93" w:rsidP="00162CE6">
      <w:pPr>
        <w:jc w:val="both"/>
      </w:pPr>
    </w:p>
    <w:p w:rsidR="001959CC" w:rsidRDefault="001959CC" w:rsidP="001959CC">
      <w:pPr>
        <w:rPr>
          <w:b/>
        </w:rPr>
      </w:pPr>
    </w:p>
    <w:p w:rsidR="001959CC" w:rsidRDefault="001959CC" w:rsidP="001959CC">
      <w:pPr>
        <w:rPr>
          <w:b/>
        </w:rPr>
      </w:pPr>
    </w:p>
    <w:p w:rsidR="001959CC" w:rsidRDefault="001959CC" w:rsidP="001959CC">
      <w:pPr>
        <w:rPr>
          <w:b/>
        </w:rPr>
      </w:pPr>
    </w:p>
    <w:p w:rsidR="001959CC" w:rsidRDefault="001959CC" w:rsidP="001959CC">
      <w:pPr>
        <w:rPr>
          <w:b/>
        </w:rPr>
      </w:pPr>
    </w:p>
    <w:p w:rsidR="001959CC" w:rsidRDefault="001959CC" w:rsidP="001959CC">
      <w:pPr>
        <w:rPr>
          <w:b/>
        </w:rPr>
      </w:pPr>
    </w:p>
    <w:p w:rsidR="001959CC" w:rsidRDefault="001959CC" w:rsidP="001959CC">
      <w:pPr>
        <w:rPr>
          <w:b/>
        </w:rPr>
      </w:pPr>
    </w:p>
    <w:p w:rsidR="001959CC" w:rsidRDefault="001959CC" w:rsidP="001959CC">
      <w:pPr>
        <w:rPr>
          <w:b/>
        </w:rPr>
      </w:pPr>
    </w:p>
    <w:p w:rsidR="001959CC" w:rsidRDefault="001959CC" w:rsidP="001959CC">
      <w:pPr>
        <w:rPr>
          <w:b/>
        </w:rPr>
      </w:pPr>
    </w:p>
    <w:p w:rsidR="003C1816" w:rsidRDefault="001959CC" w:rsidP="001959CC">
      <w:r>
        <w:t xml:space="preserve">                                     </w:t>
      </w:r>
      <w:r w:rsidR="00B471D7">
        <w:t xml:space="preserve">                                          </w:t>
      </w:r>
      <w:r>
        <w:t xml:space="preserve">    </w:t>
      </w:r>
      <w:r w:rsidR="00FC6B07">
        <w:t xml:space="preserve">             </w:t>
      </w:r>
      <w:r w:rsidR="00F804BC">
        <w:t xml:space="preserve"> </w:t>
      </w:r>
      <w:r w:rsidR="00FC6B07">
        <w:t xml:space="preserve"> </w:t>
      </w:r>
    </w:p>
    <w:p w:rsidR="001753C5" w:rsidRDefault="00804ED8" w:rsidP="003C1816">
      <w:pPr>
        <w:jc w:val="right"/>
      </w:pPr>
      <w:r>
        <w:lastRenderedPageBreak/>
        <w:t>Приложение</w:t>
      </w:r>
      <w:r w:rsidR="001753C5">
        <w:t xml:space="preserve"> </w:t>
      </w:r>
    </w:p>
    <w:p w:rsidR="008A7971" w:rsidRDefault="001753C5" w:rsidP="001959CC">
      <w:r>
        <w:t xml:space="preserve">                                </w:t>
      </w:r>
      <w:r w:rsidR="001F69CC">
        <w:t xml:space="preserve"> </w:t>
      </w:r>
      <w:r>
        <w:t xml:space="preserve">         </w:t>
      </w:r>
      <w:r w:rsidR="00EB535B">
        <w:t xml:space="preserve">                                       </w:t>
      </w:r>
      <w:r w:rsidR="00FC6B07">
        <w:t xml:space="preserve">              </w:t>
      </w:r>
      <w:r w:rsidR="00F804BC">
        <w:t xml:space="preserve"> </w:t>
      </w:r>
      <w:r w:rsidR="00EB535B">
        <w:t xml:space="preserve"> </w:t>
      </w:r>
      <w:r w:rsidR="00804ED8">
        <w:t xml:space="preserve"> </w:t>
      </w:r>
      <w:r w:rsidR="003745FD">
        <w:t xml:space="preserve">к </w:t>
      </w:r>
      <w:r w:rsidR="001F69CC">
        <w:t>постановлению</w:t>
      </w:r>
      <w:r w:rsidR="00EE7AF6">
        <w:t xml:space="preserve"> </w:t>
      </w:r>
      <w:r w:rsidR="00AA601A">
        <w:t>администрации</w:t>
      </w:r>
    </w:p>
    <w:p w:rsidR="00AA601A" w:rsidRDefault="00AA601A" w:rsidP="00AA601A">
      <w:pPr>
        <w:jc w:val="center"/>
      </w:pPr>
      <w:r>
        <w:t xml:space="preserve">                                                               </w:t>
      </w:r>
      <w:r w:rsidR="00804ED8">
        <w:t xml:space="preserve">            </w:t>
      </w:r>
      <w:r w:rsidR="001753C5">
        <w:t xml:space="preserve"> </w:t>
      </w:r>
      <w:r w:rsidR="00804ED8">
        <w:t xml:space="preserve">  </w:t>
      </w:r>
      <w:r>
        <w:t>городского поселения Приобье</w:t>
      </w:r>
    </w:p>
    <w:p w:rsidR="00CE39EB" w:rsidRDefault="00AA601A" w:rsidP="006C7D93">
      <w:pPr>
        <w:jc w:val="center"/>
      </w:pPr>
      <w:r>
        <w:t xml:space="preserve">                                                                                 </w:t>
      </w:r>
      <w:r w:rsidR="00EE7AF6">
        <w:t xml:space="preserve"> </w:t>
      </w:r>
      <w:r>
        <w:t xml:space="preserve"> </w:t>
      </w:r>
      <w:r w:rsidR="00441DE2">
        <w:t>о</w:t>
      </w:r>
      <w:r w:rsidR="00700A1F">
        <w:t>т</w:t>
      </w:r>
      <w:r w:rsidR="00F102C8">
        <w:t xml:space="preserve"> </w:t>
      </w:r>
      <w:r w:rsidR="00624DA6">
        <w:t xml:space="preserve">13 </w:t>
      </w:r>
      <w:r w:rsidR="00F24A64">
        <w:t>ноября</w:t>
      </w:r>
      <w:r w:rsidR="00717E87">
        <w:t xml:space="preserve"> </w:t>
      </w:r>
      <w:r w:rsidR="00142FC9">
        <w:t>2</w:t>
      </w:r>
      <w:r w:rsidR="005A1D4C">
        <w:t>020</w:t>
      </w:r>
      <w:r w:rsidR="003F4959">
        <w:t xml:space="preserve"> </w:t>
      </w:r>
      <w:r w:rsidR="006C7D93">
        <w:t>года</w:t>
      </w:r>
      <w:r w:rsidR="00027994">
        <w:t xml:space="preserve"> </w:t>
      </w:r>
      <w:r w:rsidR="003745FD">
        <w:t>№</w:t>
      </w:r>
      <w:r w:rsidR="00050C3D">
        <w:t xml:space="preserve"> </w:t>
      </w:r>
      <w:r w:rsidR="005A1D4C">
        <w:t>______</w:t>
      </w:r>
    </w:p>
    <w:p w:rsidR="006844D5" w:rsidRDefault="006844D5" w:rsidP="006844D5"/>
    <w:p w:rsidR="00DD7E0F" w:rsidRDefault="00DD7E0F" w:rsidP="003745FD">
      <w:pPr>
        <w:jc w:val="right"/>
      </w:pPr>
    </w:p>
    <w:p w:rsidR="006C7D93" w:rsidRDefault="006C7D93" w:rsidP="003745FD">
      <w:pPr>
        <w:jc w:val="right"/>
      </w:pPr>
    </w:p>
    <w:p w:rsidR="00455F33" w:rsidRPr="00457C32" w:rsidRDefault="00C12710" w:rsidP="00C12710">
      <w:pPr>
        <w:jc w:val="center"/>
      </w:pPr>
      <w:r w:rsidRPr="00457C32">
        <w:t xml:space="preserve">Прогноз </w:t>
      </w:r>
    </w:p>
    <w:p w:rsidR="00455F33" w:rsidRPr="00457C32" w:rsidRDefault="00C12710" w:rsidP="00C12710">
      <w:pPr>
        <w:jc w:val="center"/>
      </w:pPr>
      <w:r w:rsidRPr="00457C32">
        <w:t xml:space="preserve">социально-экономического развития </w:t>
      </w:r>
    </w:p>
    <w:p w:rsidR="00C12710" w:rsidRPr="00457C32" w:rsidRDefault="00C12710" w:rsidP="00C12710">
      <w:pPr>
        <w:jc w:val="center"/>
      </w:pPr>
      <w:r w:rsidRPr="00457C32">
        <w:t>муниципального образования городское поселение Приобье</w:t>
      </w:r>
    </w:p>
    <w:p w:rsidR="00C12710" w:rsidRPr="00457C32" w:rsidRDefault="00C12710" w:rsidP="00C12710">
      <w:pPr>
        <w:jc w:val="center"/>
        <w:rPr>
          <w:sz w:val="28"/>
          <w:szCs w:val="28"/>
        </w:rPr>
      </w:pPr>
      <w:r w:rsidRPr="00457C32">
        <w:t xml:space="preserve">на </w:t>
      </w:r>
      <w:r w:rsidR="00F83E85" w:rsidRPr="00457C32">
        <w:t>20</w:t>
      </w:r>
      <w:r w:rsidR="003F4959" w:rsidRPr="00457C32">
        <w:t>2</w:t>
      </w:r>
      <w:r w:rsidR="005A1D4C">
        <w:t>1</w:t>
      </w:r>
      <w:r w:rsidRPr="00457C32">
        <w:t xml:space="preserve"> год и на плановый период </w:t>
      </w:r>
      <w:r w:rsidR="00455B3C" w:rsidRPr="00457C32">
        <w:t>20</w:t>
      </w:r>
      <w:r w:rsidR="00F83E85" w:rsidRPr="00457C32">
        <w:t>2</w:t>
      </w:r>
      <w:r w:rsidR="005A1D4C">
        <w:t>2</w:t>
      </w:r>
      <w:r w:rsidR="00EE6245" w:rsidRPr="00457C32">
        <w:t xml:space="preserve"> и </w:t>
      </w:r>
      <w:r w:rsidR="00455B3C" w:rsidRPr="00457C32">
        <w:t>20</w:t>
      </w:r>
      <w:r w:rsidR="00F83E85" w:rsidRPr="00457C32">
        <w:t>2</w:t>
      </w:r>
      <w:r w:rsidR="005A1D4C">
        <w:t>3</w:t>
      </w:r>
      <w:r w:rsidR="00AC1A31" w:rsidRPr="00457C32">
        <w:t xml:space="preserve"> </w:t>
      </w:r>
      <w:r w:rsidRPr="00457C32">
        <w:t>год</w:t>
      </w:r>
      <w:r w:rsidR="00EE6245" w:rsidRPr="00457C32">
        <w:t>ов</w:t>
      </w:r>
    </w:p>
    <w:p w:rsidR="00DD7E0F" w:rsidRPr="00457C32" w:rsidRDefault="00DD7E0F" w:rsidP="00C12710">
      <w:pPr>
        <w:jc w:val="center"/>
        <w:rPr>
          <w:sz w:val="28"/>
          <w:szCs w:val="28"/>
        </w:rPr>
      </w:pPr>
    </w:p>
    <w:p w:rsidR="00AC1A31" w:rsidRPr="00530911" w:rsidRDefault="0085129B" w:rsidP="00B81D27">
      <w:pPr>
        <w:ind w:firstLine="709"/>
        <w:jc w:val="both"/>
        <w:rPr>
          <w:i/>
        </w:rPr>
      </w:pPr>
      <w:r w:rsidRPr="003778CA">
        <w:t xml:space="preserve">Прогноз социально-экономического развития </w:t>
      </w:r>
      <w:r w:rsidR="00596ECD" w:rsidRPr="003778CA">
        <w:t xml:space="preserve">муниципального образования </w:t>
      </w:r>
      <w:r w:rsidRPr="003778CA">
        <w:t>городско</w:t>
      </w:r>
      <w:r w:rsidR="00596ECD" w:rsidRPr="003778CA">
        <w:t>е</w:t>
      </w:r>
      <w:r w:rsidRPr="003778CA">
        <w:t xml:space="preserve"> поселени</w:t>
      </w:r>
      <w:r w:rsidR="00596ECD" w:rsidRPr="003778CA">
        <w:t>е</w:t>
      </w:r>
      <w:r w:rsidRPr="003778CA">
        <w:t xml:space="preserve"> Приобье </w:t>
      </w:r>
      <w:r w:rsidR="00B81D27" w:rsidRPr="003778CA">
        <w:t xml:space="preserve">разработан на основе одобренных Правительством Российской Федерации сценарных условий социально-экономического развития Российской Федерации, исходя из ориентиров, приоритетов социально-экономического развития, сформулированных в Концепции долгосрочного социально-экономического развития Российской Федерации на период до 2030 года, указах Президента Российской Федерации от 7 мая 2012 года и задач, поставленных в Послании Президента Российской Федерации Федеральному Собранию Российской Федерации от </w:t>
      </w:r>
      <w:r w:rsidR="003778CA" w:rsidRPr="003778CA">
        <w:t>20</w:t>
      </w:r>
      <w:r w:rsidR="00B81D27" w:rsidRPr="003778CA">
        <w:t xml:space="preserve"> </w:t>
      </w:r>
      <w:r w:rsidR="003778CA" w:rsidRPr="003778CA">
        <w:t>февраля</w:t>
      </w:r>
      <w:r w:rsidR="00B81D27" w:rsidRPr="003778CA">
        <w:t xml:space="preserve"> 201</w:t>
      </w:r>
      <w:r w:rsidR="003778CA" w:rsidRPr="003778CA">
        <w:t>9</w:t>
      </w:r>
      <w:r w:rsidR="00B81D27" w:rsidRPr="003778CA">
        <w:t xml:space="preserve"> года, в </w:t>
      </w:r>
      <w:r w:rsidR="00B81D27" w:rsidRPr="00FE3F3B">
        <w:t>основных направлениях бюджетной политики Российской Федерации на 20</w:t>
      </w:r>
      <w:r w:rsidR="008160BB" w:rsidRPr="00FE3F3B">
        <w:t>21</w:t>
      </w:r>
      <w:r w:rsidR="00B81D27" w:rsidRPr="00FE3F3B">
        <w:t xml:space="preserve"> год и на плановый период </w:t>
      </w:r>
      <w:r w:rsidR="008160BB" w:rsidRPr="00FE3F3B">
        <w:t>до 2023</w:t>
      </w:r>
      <w:r w:rsidR="00B81D27" w:rsidRPr="00FE3F3B">
        <w:t xml:space="preserve"> год</w:t>
      </w:r>
      <w:r w:rsidR="003778CA" w:rsidRPr="00FE3F3B">
        <w:t>а</w:t>
      </w:r>
      <w:r w:rsidR="00AF75F2" w:rsidRPr="003E1DE8">
        <w:t>.</w:t>
      </w:r>
      <w:r w:rsidR="00AF75F2">
        <w:rPr>
          <w:highlight w:val="yellow"/>
        </w:rPr>
        <w:t xml:space="preserve"> </w:t>
      </w:r>
    </w:p>
    <w:p w:rsidR="00F83E85" w:rsidRPr="00530911" w:rsidRDefault="00B81D27" w:rsidP="00B81D27">
      <w:pPr>
        <w:widowControl w:val="0"/>
        <w:ind w:firstLine="720"/>
        <w:jc w:val="both"/>
        <w:rPr>
          <w:bCs/>
          <w:iCs/>
          <w:lang w:eastAsia="ar-SA"/>
        </w:rPr>
      </w:pPr>
      <w:r w:rsidRPr="00530911">
        <w:rPr>
          <w:bCs/>
          <w:iCs/>
          <w:lang w:eastAsia="ar-SA"/>
        </w:rPr>
        <w:t xml:space="preserve">Прогноз социально-экономического развития </w:t>
      </w:r>
      <w:r w:rsidR="000540B8" w:rsidRPr="00530911">
        <w:rPr>
          <w:bCs/>
          <w:iCs/>
          <w:lang w:eastAsia="ar-SA"/>
        </w:rPr>
        <w:t>городского поселения Приобье</w:t>
      </w:r>
      <w:r w:rsidRPr="00530911">
        <w:rPr>
          <w:bCs/>
          <w:iCs/>
          <w:lang w:eastAsia="ar-SA"/>
        </w:rPr>
        <w:t xml:space="preserve"> на </w:t>
      </w:r>
      <w:r w:rsidR="00530911" w:rsidRPr="00530911">
        <w:rPr>
          <w:bCs/>
          <w:iCs/>
          <w:lang w:eastAsia="ar-SA"/>
        </w:rPr>
        <w:t>202</w:t>
      </w:r>
      <w:r w:rsidR="00E30CF8">
        <w:rPr>
          <w:bCs/>
          <w:iCs/>
          <w:lang w:eastAsia="ar-SA"/>
        </w:rPr>
        <w:t>1</w:t>
      </w:r>
      <w:r w:rsidR="00F83E85" w:rsidRPr="00530911">
        <w:rPr>
          <w:bCs/>
          <w:iCs/>
          <w:lang w:eastAsia="ar-SA"/>
        </w:rPr>
        <w:t xml:space="preserve"> </w:t>
      </w:r>
      <w:r w:rsidRPr="00530911">
        <w:rPr>
          <w:bCs/>
          <w:iCs/>
          <w:lang w:eastAsia="ar-SA"/>
        </w:rPr>
        <w:t>год и на плановый период 20</w:t>
      </w:r>
      <w:r w:rsidR="00F83E85" w:rsidRPr="00530911">
        <w:rPr>
          <w:bCs/>
          <w:iCs/>
          <w:lang w:eastAsia="ar-SA"/>
        </w:rPr>
        <w:t>2</w:t>
      </w:r>
      <w:r w:rsidR="00E30CF8">
        <w:rPr>
          <w:bCs/>
          <w:iCs/>
          <w:lang w:eastAsia="ar-SA"/>
        </w:rPr>
        <w:t>2</w:t>
      </w:r>
      <w:r w:rsidRPr="00530911">
        <w:rPr>
          <w:bCs/>
          <w:iCs/>
          <w:lang w:eastAsia="ar-SA"/>
        </w:rPr>
        <w:t xml:space="preserve"> и 20</w:t>
      </w:r>
      <w:r w:rsidR="00E30CF8">
        <w:rPr>
          <w:bCs/>
          <w:iCs/>
          <w:lang w:eastAsia="ar-SA"/>
        </w:rPr>
        <w:t>23</w:t>
      </w:r>
      <w:r w:rsidRPr="00530911">
        <w:rPr>
          <w:bCs/>
          <w:iCs/>
          <w:lang w:eastAsia="ar-SA"/>
        </w:rPr>
        <w:t xml:space="preserve"> годов выполнен в двух вариантах – </w:t>
      </w:r>
      <w:r w:rsidR="00530911" w:rsidRPr="00530911">
        <w:rPr>
          <w:bCs/>
          <w:iCs/>
          <w:lang w:eastAsia="ar-SA"/>
        </w:rPr>
        <w:t>консервативный</w:t>
      </w:r>
      <w:r w:rsidRPr="00530911">
        <w:rPr>
          <w:bCs/>
          <w:iCs/>
          <w:lang w:eastAsia="ar-SA"/>
        </w:rPr>
        <w:t xml:space="preserve"> и </w:t>
      </w:r>
      <w:r w:rsidR="00530911" w:rsidRPr="00530911">
        <w:rPr>
          <w:bCs/>
          <w:iCs/>
          <w:lang w:eastAsia="ar-SA"/>
        </w:rPr>
        <w:t>базовый</w:t>
      </w:r>
      <w:r w:rsidRPr="00530911">
        <w:rPr>
          <w:bCs/>
          <w:iCs/>
          <w:lang w:eastAsia="ar-SA"/>
        </w:rPr>
        <w:t xml:space="preserve">. </w:t>
      </w:r>
    </w:p>
    <w:p w:rsidR="00B81D27" w:rsidRPr="003F4959" w:rsidRDefault="00B81D27" w:rsidP="00B81D27">
      <w:pPr>
        <w:widowControl w:val="0"/>
        <w:jc w:val="both"/>
        <w:rPr>
          <w:iCs/>
          <w:lang w:eastAsia="ar-SA"/>
        </w:rPr>
      </w:pPr>
      <w:r w:rsidRPr="00530911">
        <w:rPr>
          <w:iCs/>
          <w:lang w:eastAsia="ar-SA"/>
        </w:rPr>
        <w:tab/>
        <w:t>Базовый</w:t>
      </w:r>
      <w:r w:rsidRPr="003F4959">
        <w:rPr>
          <w:iCs/>
          <w:lang w:eastAsia="ar-SA"/>
        </w:rPr>
        <w:t xml:space="preserve"> вариант прогноза предлагается исходным при формировании проекта бюджета городского поселения Приобье </w:t>
      </w:r>
      <w:r w:rsidRPr="003F4959">
        <w:rPr>
          <w:bCs/>
          <w:iCs/>
          <w:lang w:eastAsia="ar-SA"/>
        </w:rPr>
        <w:t>на 20</w:t>
      </w:r>
      <w:r w:rsidR="003F4959">
        <w:rPr>
          <w:bCs/>
          <w:iCs/>
          <w:lang w:eastAsia="ar-SA"/>
        </w:rPr>
        <w:t>2</w:t>
      </w:r>
      <w:r w:rsidR="00E30CF8">
        <w:rPr>
          <w:bCs/>
          <w:iCs/>
          <w:lang w:eastAsia="ar-SA"/>
        </w:rPr>
        <w:t>1</w:t>
      </w:r>
      <w:r w:rsidR="00F83E85" w:rsidRPr="003F4959">
        <w:rPr>
          <w:bCs/>
          <w:iCs/>
          <w:lang w:eastAsia="ar-SA"/>
        </w:rPr>
        <w:t xml:space="preserve"> год и на плановый период 202</w:t>
      </w:r>
      <w:r w:rsidR="00E30CF8">
        <w:rPr>
          <w:bCs/>
          <w:iCs/>
          <w:lang w:eastAsia="ar-SA"/>
        </w:rPr>
        <w:t>2</w:t>
      </w:r>
      <w:r w:rsidRPr="003F4959">
        <w:rPr>
          <w:bCs/>
          <w:iCs/>
          <w:lang w:eastAsia="ar-SA"/>
        </w:rPr>
        <w:t xml:space="preserve"> и 20</w:t>
      </w:r>
      <w:r w:rsidR="00F83E85" w:rsidRPr="003F4959">
        <w:rPr>
          <w:bCs/>
          <w:iCs/>
          <w:lang w:eastAsia="ar-SA"/>
        </w:rPr>
        <w:t>2</w:t>
      </w:r>
      <w:r w:rsidR="00E30CF8">
        <w:rPr>
          <w:bCs/>
          <w:iCs/>
          <w:lang w:eastAsia="ar-SA"/>
        </w:rPr>
        <w:t>3</w:t>
      </w:r>
      <w:r w:rsidRPr="003F4959">
        <w:rPr>
          <w:bCs/>
          <w:iCs/>
          <w:lang w:eastAsia="ar-SA"/>
        </w:rPr>
        <w:t xml:space="preserve"> годов.</w:t>
      </w:r>
      <w:r w:rsidRPr="003F4959">
        <w:rPr>
          <w:iCs/>
          <w:lang w:eastAsia="ar-SA"/>
        </w:rPr>
        <w:tab/>
      </w:r>
    </w:p>
    <w:p w:rsidR="00B81D27" w:rsidRPr="003F4959" w:rsidRDefault="00B81D27" w:rsidP="00B81D27">
      <w:pPr>
        <w:widowControl w:val="0"/>
        <w:ind w:firstLine="708"/>
        <w:jc w:val="both"/>
        <w:rPr>
          <w:caps/>
          <w:highlight w:val="yellow"/>
        </w:rPr>
      </w:pPr>
      <w:bookmarkStart w:id="1" w:name="_Toc241680960"/>
    </w:p>
    <w:bookmarkEnd w:id="1"/>
    <w:p w:rsidR="0073446F" w:rsidRPr="008A7079" w:rsidRDefault="00B16FAA" w:rsidP="00504616">
      <w:pPr>
        <w:jc w:val="center"/>
        <w:rPr>
          <w:b/>
        </w:rPr>
      </w:pPr>
      <w:r w:rsidRPr="008A7079">
        <w:rPr>
          <w:b/>
        </w:rPr>
        <w:t>Демографическая ситуация</w:t>
      </w:r>
    </w:p>
    <w:p w:rsidR="00F72371" w:rsidRPr="00F7686F" w:rsidRDefault="00F72371" w:rsidP="00DD0EED">
      <w:pPr>
        <w:ind w:firstLine="900"/>
        <w:jc w:val="both"/>
      </w:pPr>
    </w:p>
    <w:p w:rsidR="00B04158" w:rsidRPr="00F7686F" w:rsidRDefault="00B04158" w:rsidP="00B04158">
      <w:pPr>
        <w:ind w:firstLine="1134"/>
        <w:jc w:val="both"/>
      </w:pPr>
      <w:r w:rsidRPr="00F7686F">
        <w:t>К основным целям демографической политики, проводимой в городском поселении, относятся:</w:t>
      </w:r>
    </w:p>
    <w:p w:rsidR="00B04158" w:rsidRPr="00F7686F" w:rsidRDefault="00B04158" w:rsidP="00B04158">
      <w:pPr>
        <w:ind w:firstLine="900"/>
        <w:jc w:val="both"/>
      </w:pPr>
      <w:r w:rsidRPr="00F7686F">
        <w:t>- укрепление семьи и повышение рождаемости;</w:t>
      </w:r>
    </w:p>
    <w:p w:rsidR="00B04158" w:rsidRPr="00F7686F" w:rsidRDefault="00B04158" w:rsidP="00B04158">
      <w:pPr>
        <w:ind w:firstLine="900"/>
        <w:jc w:val="both"/>
      </w:pPr>
      <w:r w:rsidRPr="00F7686F">
        <w:t>- увеличение продолжительности жизни и снижение показателя смертности;</w:t>
      </w:r>
    </w:p>
    <w:p w:rsidR="00B04158" w:rsidRPr="00F7686F" w:rsidRDefault="00B04158" w:rsidP="00B04158">
      <w:pPr>
        <w:ind w:firstLine="900"/>
        <w:jc w:val="both"/>
      </w:pPr>
      <w:r w:rsidRPr="00F7686F">
        <w:t>- оптимизация миграционных процессов, как внешних, так и внутренних.</w:t>
      </w:r>
    </w:p>
    <w:p w:rsidR="00B04158" w:rsidRPr="00F7686F" w:rsidRDefault="00B04158" w:rsidP="00B04158">
      <w:pPr>
        <w:ind w:firstLine="1134"/>
        <w:contextualSpacing/>
        <w:jc w:val="both"/>
        <w:rPr>
          <w:rFonts w:eastAsia="Calibri"/>
          <w:lang w:eastAsia="en-US"/>
        </w:rPr>
      </w:pPr>
      <w:r w:rsidRPr="00F7686F">
        <w:t>По данным оценки территориальн</w:t>
      </w:r>
      <w:r w:rsidR="00444B6C" w:rsidRPr="00F7686F">
        <w:t>ого</w:t>
      </w:r>
      <w:r w:rsidRPr="00F7686F">
        <w:t xml:space="preserve"> орган</w:t>
      </w:r>
      <w:r w:rsidR="00444B6C" w:rsidRPr="00F7686F">
        <w:t>а</w:t>
      </w:r>
      <w:r w:rsidRPr="00F7686F">
        <w:t xml:space="preserve"> статистики </w:t>
      </w:r>
      <w:r w:rsidR="00444B6C" w:rsidRPr="00F7686F">
        <w:t xml:space="preserve">численность </w:t>
      </w:r>
      <w:r w:rsidRPr="00F7686F">
        <w:t>населения городского поселения П</w:t>
      </w:r>
      <w:r w:rsidR="00A62B04">
        <w:t>риобье по состоянию на 01.01.2020</w:t>
      </w:r>
      <w:r w:rsidRPr="00F7686F">
        <w:t xml:space="preserve"> составила</w:t>
      </w:r>
      <w:r w:rsidR="00A62B04">
        <w:t xml:space="preserve"> 6529</w:t>
      </w:r>
      <w:r w:rsidR="006A73CE" w:rsidRPr="00F7686F">
        <w:t xml:space="preserve"> человек.</w:t>
      </w:r>
    </w:p>
    <w:p w:rsidR="00B04158" w:rsidRPr="003F4959" w:rsidRDefault="00B04158" w:rsidP="00B04158">
      <w:pPr>
        <w:ind w:firstLine="900"/>
        <w:jc w:val="both"/>
        <w:rPr>
          <w:highlight w:val="yellow"/>
        </w:rPr>
      </w:pP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1760"/>
        <w:gridCol w:w="1701"/>
        <w:gridCol w:w="1701"/>
        <w:gridCol w:w="1701"/>
      </w:tblGrid>
      <w:tr w:rsidR="00F7686F" w:rsidRPr="00F7686F" w:rsidTr="00F7686F">
        <w:tc>
          <w:tcPr>
            <w:tcW w:w="2884" w:type="dxa"/>
            <w:shd w:val="clear" w:color="auto" w:fill="auto"/>
            <w:vAlign w:val="center"/>
          </w:tcPr>
          <w:p w:rsidR="00F7686F" w:rsidRPr="00F7686F" w:rsidRDefault="00F7686F" w:rsidP="00F7686F">
            <w:pPr>
              <w:contextualSpacing/>
              <w:jc w:val="both"/>
              <w:rPr>
                <w:szCs w:val="20"/>
              </w:rPr>
            </w:pPr>
            <w:r w:rsidRPr="00F7686F">
              <w:rPr>
                <w:szCs w:val="20"/>
              </w:rPr>
              <w:t>Наименование показателя</w:t>
            </w:r>
          </w:p>
        </w:tc>
        <w:tc>
          <w:tcPr>
            <w:tcW w:w="1760" w:type="dxa"/>
            <w:vAlign w:val="center"/>
          </w:tcPr>
          <w:p w:rsidR="00F7686F" w:rsidRPr="00F7686F" w:rsidRDefault="00F7686F" w:rsidP="00A62B04">
            <w:pPr>
              <w:contextualSpacing/>
              <w:jc w:val="center"/>
              <w:rPr>
                <w:szCs w:val="20"/>
              </w:rPr>
            </w:pPr>
            <w:r w:rsidRPr="00F7686F">
              <w:rPr>
                <w:szCs w:val="20"/>
              </w:rPr>
              <w:t>На 01.01.201</w:t>
            </w:r>
            <w:r w:rsidR="00A62B04">
              <w:rPr>
                <w:szCs w:val="20"/>
              </w:rPr>
              <w:t>7</w:t>
            </w:r>
          </w:p>
        </w:tc>
        <w:tc>
          <w:tcPr>
            <w:tcW w:w="1701" w:type="dxa"/>
            <w:vAlign w:val="center"/>
          </w:tcPr>
          <w:p w:rsidR="00F7686F" w:rsidRPr="00F7686F" w:rsidRDefault="00F7686F" w:rsidP="00A62B04">
            <w:pPr>
              <w:contextualSpacing/>
              <w:jc w:val="center"/>
              <w:rPr>
                <w:szCs w:val="20"/>
              </w:rPr>
            </w:pPr>
            <w:r w:rsidRPr="00F7686F">
              <w:rPr>
                <w:szCs w:val="20"/>
              </w:rPr>
              <w:t>На 01.01.201</w:t>
            </w:r>
            <w:r w:rsidR="00A62B04">
              <w:rPr>
                <w:szCs w:val="20"/>
              </w:rPr>
              <w:t>8</w:t>
            </w:r>
          </w:p>
        </w:tc>
        <w:tc>
          <w:tcPr>
            <w:tcW w:w="1701" w:type="dxa"/>
            <w:vAlign w:val="center"/>
          </w:tcPr>
          <w:p w:rsidR="00F7686F" w:rsidRPr="00F7686F" w:rsidRDefault="00F7686F" w:rsidP="00A62B04">
            <w:pPr>
              <w:contextualSpacing/>
              <w:jc w:val="center"/>
              <w:rPr>
                <w:szCs w:val="20"/>
              </w:rPr>
            </w:pPr>
            <w:r w:rsidRPr="00F7686F">
              <w:rPr>
                <w:szCs w:val="20"/>
              </w:rPr>
              <w:t>На 01.01.201</w:t>
            </w:r>
            <w:r w:rsidR="00A62B04">
              <w:rPr>
                <w:szCs w:val="20"/>
              </w:rPr>
              <w:t>9</w:t>
            </w:r>
          </w:p>
        </w:tc>
        <w:tc>
          <w:tcPr>
            <w:tcW w:w="1701" w:type="dxa"/>
            <w:vAlign w:val="center"/>
          </w:tcPr>
          <w:p w:rsidR="00F7686F" w:rsidRPr="00F7686F" w:rsidRDefault="00F7686F" w:rsidP="00A62B04">
            <w:pPr>
              <w:contextualSpacing/>
              <w:jc w:val="center"/>
              <w:rPr>
                <w:szCs w:val="20"/>
              </w:rPr>
            </w:pPr>
            <w:r w:rsidRPr="00F7686F">
              <w:rPr>
                <w:szCs w:val="20"/>
              </w:rPr>
              <w:t>Н</w:t>
            </w:r>
            <w:r w:rsidR="00A62B04">
              <w:rPr>
                <w:szCs w:val="20"/>
              </w:rPr>
              <w:t>а 01.01.2020</w:t>
            </w:r>
          </w:p>
        </w:tc>
      </w:tr>
      <w:tr w:rsidR="00A62B04" w:rsidRPr="00F7686F" w:rsidTr="003E2998">
        <w:tc>
          <w:tcPr>
            <w:tcW w:w="2884" w:type="dxa"/>
            <w:shd w:val="clear" w:color="auto" w:fill="auto"/>
            <w:vAlign w:val="center"/>
          </w:tcPr>
          <w:p w:rsidR="00A62B04" w:rsidRPr="00F7686F" w:rsidRDefault="00A62B04" w:rsidP="00A62B04">
            <w:pPr>
              <w:contextualSpacing/>
              <w:rPr>
                <w:szCs w:val="20"/>
              </w:rPr>
            </w:pPr>
            <w:r w:rsidRPr="00F7686F">
              <w:rPr>
                <w:szCs w:val="20"/>
              </w:rPr>
              <w:t>Численность населения на начало года – всего</w:t>
            </w:r>
          </w:p>
        </w:tc>
        <w:tc>
          <w:tcPr>
            <w:tcW w:w="1760" w:type="dxa"/>
            <w:vAlign w:val="center"/>
          </w:tcPr>
          <w:p w:rsidR="00A62B04" w:rsidRPr="00A22BBC" w:rsidRDefault="00A62B04" w:rsidP="00A62B04">
            <w:pPr>
              <w:contextualSpacing/>
              <w:jc w:val="center"/>
              <w:rPr>
                <w:sz w:val="22"/>
                <w:szCs w:val="20"/>
              </w:rPr>
            </w:pPr>
            <w:r w:rsidRPr="00A22BBC">
              <w:rPr>
                <w:sz w:val="22"/>
                <w:szCs w:val="20"/>
              </w:rPr>
              <w:t>6 783</w:t>
            </w:r>
          </w:p>
        </w:tc>
        <w:tc>
          <w:tcPr>
            <w:tcW w:w="1701" w:type="dxa"/>
            <w:vAlign w:val="center"/>
          </w:tcPr>
          <w:p w:rsidR="00A62B04" w:rsidRPr="00A22BBC" w:rsidRDefault="00A62B04" w:rsidP="00A62B04">
            <w:pPr>
              <w:contextualSpacing/>
              <w:jc w:val="center"/>
              <w:rPr>
                <w:sz w:val="22"/>
                <w:szCs w:val="20"/>
              </w:rPr>
            </w:pPr>
            <w:r w:rsidRPr="00A22BBC">
              <w:rPr>
                <w:sz w:val="22"/>
                <w:szCs w:val="20"/>
              </w:rPr>
              <w:t>6 643</w:t>
            </w:r>
          </w:p>
        </w:tc>
        <w:tc>
          <w:tcPr>
            <w:tcW w:w="1701" w:type="dxa"/>
            <w:vAlign w:val="center"/>
          </w:tcPr>
          <w:p w:rsidR="00A62B04" w:rsidRPr="00A22BBC" w:rsidRDefault="00A62B04" w:rsidP="00A62B04">
            <w:pPr>
              <w:contextualSpacing/>
              <w:jc w:val="center"/>
              <w:rPr>
                <w:sz w:val="22"/>
                <w:szCs w:val="20"/>
              </w:rPr>
            </w:pPr>
            <w:r w:rsidRPr="00A22BBC">
              <w:rPr>
                <w:sz w:val="22"/>
                <w:szCs w:val="20"/>
              </w:rPr>
              <w:t>6 623</w:t>
            </w:r>
          </w:p>
        </w:tc>
        <w:tc>
          <w:tcPr>
            <w:tcW w:w="1701" w:type="dxa"/>
            <w:vAlign w:val="center"/>
          </w:tcPr>
          <w:p w:rsidR="00A62B04" w:rsidRPr="00A22BBC" w:rsidRDefault="00A62B04" w:rsidP="00A62B04">
            <w:pPr>
              <w:contextualSpacing/>
              <w:jc w:val="center"/>
              <w:rPr>
                <w:sz w:val="22"/>
                <w:szCs w:val="20"/>
              </w:rPr>
            </w:pPr>
            <w:r>
              <w:rPr>
                <w:sz w:val="22"/>
                <w:szCs w:val="20"/>
              </w:rPr>
              <w:t>6529</w:t>
            </w:r>
          </w:p>
        </w:tc>
      </w:tr>
      <w:tr w:rsidR="00A62B04" w:rsidRPr="00F7686F" w:rsidTr="003E2998">
        <w:tc>
          <w:tcPr>
            <w:tcW w:w="2884" w:type="dxa"/>
            <w:shd w:val="clear" w:color="auto" w:fill="auto"/>
            <w:vAlign w:val="center"/>
          </w:tcPr>
          <w:p w:rsidR="00A62B04" w:rsidRPr="00F7686F" w:rsidRDefault="00A62B04" w:rsidP="00A62B04">
            <w:pPr>
              <w:contextualSpacing/>
              <w:rPr>
                <w:szCs w:val="20"/>
              </w:rPr>
            </w:pPr>
            <w:r w:rsidRPr="00F7686F">
              <w:rPr>
                <w:szCs w:val="20"/>
              </w:rPr>
              <w:t>Отклонение по сравнению с предыдущим годом</w:t>
            </w:r>
          </w:p>
        </w:tc>
        <w:tc>
          <w:tcPr>
            <w:tcW w:w="1760" w:type="dxa"/>
          </w:tcPr>
          <w:p w:rsidR="00A62B04" w:rsidRPr="00A22BBC" w:rsidRDefault="00A62B04" w:rsidP="00A62B04">
            <w:pPr>
              <w:contextualSpacing/>
              <w:jc w:val="center"/>
              <w:rPr>
                <w:sz w:val="22"/>
                <w:szCs w:val="20"/>
              </w:rPr>
            </w:pPr>
          </w:p>
          <w:p w:rsidR="00A62B04" w:rsidRPr="00A22BBC" w:rsidRDefault="00A62B04" w:rsidP="00A62B04">
            <w:pPr>
              <w:contextualSpacing/>
              <w:jc w:val="center"/>
              <w:rPr>
                <w:sz w:val="22"/>
                <w:szCs w:val="20"/>
              </w:rPr>
            </w:pPr>
            <w:r w:rsidRPr="00A22BBC">
              <w:rPr>
                <w:sz w:val="22"/>
                <w:szCs w:val="20"/>
              </w:rPr>
              <w:t>-73</w:t>
            </w:r>
          </w:p>
        </w:tc>
        <w:tc>
          <w:tcPr>
            <w:tcW w:w="1701" w:type="dxa"/>
            <w:vAlign w:val="center"/>
          </w:tcPr>
          <w:p w:rsidR="00A62B04" w:rsidRPr="00A22BBC" w:rsidRDefault="00A62B04" w:rsidP="00A62B04">
            <w:pPr>
              <w:contextualSpacing/>
              <w:jc w:val="center"/>
              <w:rPr>
                <w:sz w:val="22"/>
                <w:szCs w:val="20"/>
              </w:rPr>
            </w:pPr>
            <w:r w:rsidRPr="00A22BBC">
              <w:rPr>
                <w:sz w:val="22"/>
                <w:szCs w:val="20"/>
              </w:rPr>
              <w:t>-140</w:t>
            </w:r>
          </w:p>
        </w:tc>
        <w:tc>
          <w:tcPr>
            <w:tcW w:w="1701" w:type="dxa"/>
            <w:vAlign w:val="center"/>
          </w:tcPr>
          <w:p w:rsidR="00A62B04" w:rsidRPr="00A22BBC" w:rsidRDefault="00A62B04" w:rsidP="00A62B04">
            <w:pPr>
              <w:contextualSpacing/>
              <w:jc w:val="center"/>
              <w:rPr>
                <w:sz w:val="22"/>
                <w:szCs w:val="20"/>
              </w:rPr>
            </w:pPr>
            <w:r w:rsidRPr="00A22BBC">
              <w:rPr>
                <w:sz w:val="22"/>
                <w:szCs w:val="20"/>
              </w:rPr>
              <w:t>-20</w:t>
            </w:r>
          </w:p>
        </w:tc>
        <w:tc>
          <w:tcPr>
            <w:tcW w:w="1701" w:type="dxa"/>
            <w:vAlign w:val="center"/>
          </w:tcPr>
          <w:p w:rsidR="00A62B04" w:rsidRPr="00A22BBC" w:rsidRDefault="00A62B04" w:rsidP="00A62B04">
            <w:pPr>
              <w:contextualSpacing/>
              <w:jc w:val="center"/>
              <w:rPr>
                <w:sz w:val="22"/>
                <w:szCs w:val="20"/>
              </w:rPr>
            </w:pPr>
            <w:r>
              <w:rPr>
                <w:sz w:val="22"/>
                <w:szCs w:val="20"/>
              </w:rPr>
              <w:t>-94</w:t>
            </w:r>
          </w:p>
        </w:tc>
      </w:tr>
    </w:tbl>
    <w:p w:rsidR="00B04158" w:rsidRPr="003F4959" w:rsidRDefault="00B04158" w:rsidP="00B04158">
      <w:pPr>
        <w:ind w:firstLine="900"/>
        <w:jc w:val="both"/>
        <w:rPr>
          <w:rFonts w:eastAsia="Calibri"/>
          <w:highlight w:val="yellow"/>
          <w:lang w:eastAsia="en-US"/>
        </w:rPr>
      </w:pPr>
    </w:p>
    <w:p w:rsidR="00B04158" w:rsidRPr="00F7686F" w:rsidRDefault="00B04158" w:rsidP="00B04158">
      <w:pPr>
        <w:ind w:firstLine="900"/>
        <w:jc w:val="both"/>
      </w:pPr>
      <w:r w:rsidRPr="00F7686F">
        <w:t xml:space="preserve">Не смотря на предпринимаемые меры, направленные на повышение рождаемости, а именно: предоставление на безвозмездной основе земельных участков под строительство жилого дома при рождении третьего (или последующего) ребенка, реализацию программ профессионального обучения женщин, находящихся в отпуске по уходу за ребенком в возрасте до 3-х лет, в последние годы наблюдается снижение рождаемости на территории городского поселения. </w:t>
      </w:r>
    </w:p>
    <w:tbl>
      <w:tblPr>
        <w:tblpPr w:leftFromText="180" w:rightFromText="180" w:vertAnchor="text" w:horzAnchor="margin" w:tblpXSpec="right" w:tblpY="137"/>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643"/>
        <w:gridCol w:w="1643"/>
        <w:gridCol w:w="1643"/>
        <w:gridCol w:w="1643"/>
      </w:tblGrid>
      <w:tr w:rsidR="00F7686F" w:rsidRPr="003F4959" w:rsidTr="00F7686F">
        <w:tc>
          <w:tcPr>
            <w:tcW w:w="3148" w:type="dxa"/>
            <w:shd w:val="clear" w:color="auto" w:fill="auto"/>
            <w:vAlign w:val="center"/>
          </w:tcPr>
          <w:p w:rsidR="00F7686F" w:rsidRPr="00F7686F" w:rsidRDefault="00F7686F" w:rsidP="00F7686F">
            <w:pPr>
              <w:contextualSpacing/>
              <w:jc w:val="both"/>
              <w:rPr>
                <w:szCs w:val="20"/>
              </w:rPr>
            </w:pPr>
            <w:r w:rsidRPr="00F7686F">
              <w:rPr>
                <w:szCs w:val="20"/>
              </w:rPr>
              <w:lastRenderedPageBreak/>
              <w:t>Наименование показателей</w:t>
            </w:r>
          </w:p>
        </w:tc>
        <w:tc>
          <w:tcPr>
            <w:tcW w:w="1643" w:type="dxa"/>
            <w:vAlign w:val="center"/>
          </w:tcPr>
          <w:p w:rsidR="00F7686F" w:rsidRPr="00F7686F" w:rsidRDefault="00F7686F" w:rsidP="000D34EC">
            <w:pPr>
              <w:contextualSpacing/>
              <w:jc w:val="center"/>
              <w:rPr>
                <w:szCs w:val="20"/>
              </w:rPr>
            </w:pPr>
            <w:r w:rsidRPr="00F7686F">
              <w:rPr>
                <w:szCs w:val="20"/>
              </w:rPr>
              <w:t>201</w:t>
            </w:r>
            <w:r w:rsidR="000D34EC">
              <w:rPr>
                <w:szCs w:val="20"/>
              </w:rPr>
              <w:t>7</w:t>
            </w:r>
            <w:r w:rsidRPr="00F7686F">
              <w:rPr>
                <w:szCs w:val="20"/>
              </w:rPr>
              <w:t xml:space="preserve"> год</w:t>
            </w:r>
          </w:p>
        </w:tc>
        <w:tc>
          <w:tcPr>
            <w:tcW w:w="1643" w:type="dxa"/>
            <w:vAlign w:val="center"/>
          </w:tcPr>
          <w:p w:rsidR="00F7686F" w:rsidRPr="00F7686F" w:rsidRDefault="00F7686F" w:rsidP="000D34EC">
            <w:pPr>
              <w:contextualSpacing/>
              <w:jc w:val="center"/>
              <w:rPr>
                <w:szCs w:val="20"/>
              </w:rPr>
            </w:pPr>
            <w:r w:rsidRPr="00F7686F">
              <w:rPr>
                <w:szCs w:val="20"/>
              </w:rPr>
              <w:t>201</w:t>
            </w:r>
            <w:r w:rsidR="000D34EC">
              <w:rPr>
                <w:szCs w:val="20"/>
              </w:rPr>
              <w:t>8</w:t>
            </w:r>
            <w:r w:rsidRPr="00F7686F">
              <w:rPr>
                <w:szCs w:val="20"/>
              </w:rPr>
              <w:t xml:space="preserve"> год</w:t>
            </w:r>
          </w:p>
        </w:tc>
        <w:tc>
          <w:tcPr>
            <w:tcW w:w="1643" w:type="dxa"/>
            <w:vAlign w:val="center"/>
          </w:tcPr>
          <w:p w:rsidR="00F7686F" w:rsidRPr="00F7686F" w:rsidRDefault="00F7686F" w:rsidP="000D34EC">
            <w:pPr>
              <w:contextualSpacing/>
              <w:jc w:val="center"/>
              <w:rPr>
                <w:szCs w:val="20"/>
              </w:rPr>
            </w:pPr>
            <w:r w:rsidRPr="00F7686F">
              <w:rPr>
                <w:szCs w:val="20"/>
              </w:rPr>
              <w:t>201</w:t>
            </w:r>
            <w:r w:rsidR="000D34EC">
              <w:rPr>
                <w:szCs w:val="20"/>
              </w:rPr>
              <w:t>9</w:t>
            </w:r>
            <w:r w:rsidRPr="00F7686F">
              <w:rPr>
                <w:szCs w:val="20"/>
              </w:rPr>
              <w:t xml:space="preserve"> года</w:t>
            </w:r>
          </w:p>
        </w:tc>
        <w:tc>
          <w:tcPr>
            <w:tcW w:w="1643" w:type="dxa"/>
            <w:vAlign w:val="center"/>
          </w:tcPr>
          <w:p w:rsidR="00F7686F" w:rsidRPr="00F7686F" w:rsidRDefault="00F7686F" w:rsidP="000D34EC">
            <w:pPr>
              <w:contextualSpacing/>
              <w:jc w:val="center"/>
              <w:rPr>
                <w:szCs w:val="20"/>
              </w:rPr>
            </w:pPr>
            <w:r w:rsidRPr="00F7686F">
              <w:rPr>
                <w:szCs w:val="20"/>
              </w:rPr>
              <w:t>2</w:t>
            </w:r>
            <w:r w:rsidR="000D34EC">
              <w:rPr>
                <w:szCs w:val="20"/>
              </w:rPr>
              <w:t>020</w:t>
            </w:r>
            <w:r w:rsidRPr="00F7686F">
              <w:rPr>
                <w:szCs w:val="20"/>
              </w:rPr>
              <w:t xml:space="preserve"> год (</w:t>
            </w:r>
            <w:r>
              <w:rPr>
                <w:szCs w:val="20"/>
              </w:rPr>
              <w:t>январь-сентябрь</w:t>
            </w:r>
            <w:r w:rsidRPr="00F7686F">
              <w:rPr>
                <w:szCs w:val="20"/>
              </w:rPr>
              <w:t>)</w:t>
            </w:r>
          </w:p>
        </w:tc>
      </w:tr>
      <w:tr w:rsidR="003E5E1C" w:rsidRPr="003F4959" w:rsidTr="007A477A">
        <w:tc>
          <w:tcPr>
            <w:tcW w:w="3148" w:type="dxa"/>
            <w:shd w:val="clear" w:color="auto" w:fill="auto"/>
            <w:vAlign w:val="center"/>
          </w:tcPr>
          <w:p w:rsidR="003E5E1C" w:rsidRPr="00F7686F" w:rsidRDefault="003E5E1C" w:rsidP="003E5E1C">
            <w:pPr>
              <w:contextualSpacing/>
              <w:jc w:val="both"/>
              <w:rPr>
                <w:szCs w:val="20"/>
              </w:rPr>
            </w:pPr>
            <w:r w:rsidRPr="00F7686F">
              <w:rPr>
                <w:szCs w:val="20"/>
              </w:rPr>
              <w:t xml:space="preserve">Количество родившихся </w:t>
            </w:r>
          </w:p>
        </w:tc>
        <w:tc>
          <w:tcPr>
            <w:tcW w:w="1643" w:type="dxa"/>
          </w:tcPr>
          <w:p w:rsidR="003E5E1C" w:rsidRPr="00F7686F" w:rsidRDefault="003E5E1C" w:rsidP="003E5E1C">
            <w:pPr>
              <w:contextualSpacing/>
              <w:jc w:val="center"/>
              <w:rPr>
                <w:szCs w:val="20"/>
              </w:rPr>
            </w:pPr>
            <w:r w:rsidRPr="00F7686F">
              <w:rPr>
                <w:szCs w:val="20"/>
              </w:rPr>
              <w:t>82</w:t>
            </w:r>
          </w:p>
        </w:tc>
        <w:tc>
          <w:tcPr>
            <w:tcW w:w="1643" w:type="dxa"/>
            <w:vAlign w:val="center"/>
          </w:tcPr>
          <w:p w:rsidR="003E5E1C" w:rsidRPr="00F7686F" w:rsidRDefault="003E5E1C" w:rsidP="003E5E1C">
            <w:pPr>
              <w:contextualSpacing/>
              <w:jc w:val="center"/>
              <w:rPr>
                <w:szCs w:val="20"/>
              </w:rPr>
            </w:pPr>
            <w:r>
              <w:rPr>
                <w:szCs w:val="20"/>
              </w:rPr>
              <w:t>69</w:t>
            </w:r>
          </w:p>
        </w:tc>
        <w:tc>
          <w:tcPr>
            <w:tcW w:w="1643" w:type="dxa"/>
          </w:tcPr>
          <w:p w:rsidR="003E5E1C" w:rsidRPr="00AF2ABB" w:rsidRDefault="003E5E1C" w:rsidP="003E5E1C">
            <w:pPr>
              <w:jc w:val="center"/>
            </w:pPr>
            <w:r w:rsidRPr="00AF2ABB">
              <w:t>64</w:t>
            </w:r>
          </w:p>
        </w:tc>
        <w:tc>
          <w:tcPr>
            <w:tcW w:w="1643" w:type="dxa"/>
            <w:vAlign w:val="center"/>
          </w:tcPr>
          <w:p w:rsidR="003E5E1C" w:rsidRDefault="003E5E1C" w:rsidP="003E5E1C">
            <w:pPr>
              <w:jc w:val="center"/>
              <w:rPr>
                <w:sz w:val="22"/>
                <w:szCs w:val="20"/>
              </w:rPr>
            </w:pPr>
            <w:r>
              <w:rPr>
                <w:sz w:val="22"/>
                <w:szCs w:val="20"/>
              </w:rPr>
              <w:t>61</w:t>
            </w:r>
          </w:p>
        </w:tc>
      </w:tr>
      <w:tr w:rsidR="003E5E1C" w:rsidRPr="003F4959" w:rsidTr="007A477A">
        <w:tc>
          <w:tcPr>
            <w:tcW w:w="3148" w:type="dxa"/>
            <w:shd w:val="clear" w:color="auto" w:fill="auto"/>
            <w:vAlign w:val="center"/>
          </w:tcPr>
          <w:p w:rsidR="003E5E1C" w:rsidRPr="00F7686F" w:rsidRDefault="003E5E1C" w:rsidP="003E5E1C">
            <w:pPr>
              <w:contextualSpacing/>
              <w:jc w:val="both"/>
              <w:rPr>
                <w:szCs w:val="20"/>
              </w:rPr>
            </w:pPr>
            <w:r w:rsidRPr="00F7686F">
              <w:rPr>
                <w:szCs w:val="20"/>
              </w:rPr>
              <w:t>Количество умерших</w:t>
            </w:r>
          </w:p>
        </w:tc>
        <w:tc>
          <w:tcPr>
            <w:tcW w:w="1643" w:type="dxa"/>
          </w:tcPr>
          <w:p w:rsidR="003E5E1C" w:rsidRPr="00F7686F" w:rsidRDefault="003E5E1C" w:rsidP="003E5E1C">
            <w:pPr>
              <w:contextualSpacing/>
              <w:jc w:val="center"/>
              <w:rPr>
                <w:szCs w:val="20"/>
              </w:rPr>
            </w:pPr>
            <w:r w:rsidRPr="00F7686F">
              <w:rPr>
                <w:szCs w:val="20"/>
              </w:rPr>
              <w:t>86</w:t>
            </w:r>
          </w:p>
        </w:tc>
        <w:tc>
          <w:tcPr>
            <w:tcW w:w="1643" w:type="dxa"/>
            <w:vAlign w:val="center"/>
          </w:tcPr>
          <w:p w:rsidR="003E5E1C" w:rsidRPr="00F7686F" w:rsidRDefault="003E5E1C" w:rsidP="003E5E1C">
            <w:pPr>
              <w:contextualSpacing/>
              <w:jc w:val="center"/>
              <w:rPr>
                <w:szCs w:val="20"/>
              </w:rPr>
            </w:pPr>
            <w:r>
              <w:rPr>
                <w:szCs w:val="20"/>
              </w:rPr>
              <w:t>70</w:t>
            </w:r>
          </w:p>
        </w:tc>
        <w:tc>
          <w:tcPr>
            <w:tcW w:w="1643" w:type="dxa"/>
          </w:tcPr>
          <w:p w:rsidR="003E5E1C" w:rsidRPr="00AF2ABB" w:rsidRDefault="003E5E1C" w:rsidP="003E5E1C">
            <w:pPr>
              <w:jc w:val="center"/>
            </w:pPr>
            <w:r w:rsidRPr="00AF2ABB">
              <w:t>73</w:t>
            </w:r>
          </w:p>
        </w:tc>
        <w:tc>
          <w:tcPr>
            <w:tcW w:w="1643" w:type="dxa"/>
            <w:vAlign w:val="center"/>
          </w:tcPr>
          <w:p w:rsidR="003E5E1C" w:rsidRDefault="003E5E1C" w:rsidP="003E5E1C">
            <w:pPr>
              <w:jc w:val="center"/>
              <w:rPr>
                <w:sz w:val="22"/>
                <w:szCs w:val="20"/>
              </w:rPr>
            </w:pPr>
            <w:r>
              <w:rPr>
                <w:sz w:val="22"/>
                <w:szCs w:val="20"/>
              </w:rPr>
              <w:t>59</w:t>
            </w:r>
          </w:p>
        </w:tc>
      </w:tr>
      <w:tr w:rsidR="003E5E1C" w:rsidRPr="003F4959" w:rsidTr="007A477A">
        <w:tc>
          <w:tcPr>
            <w:tcW w:w="3148" w:type="dxa"/>
            <w:shd w:val="clear" w:color="auto" w:fill="auto"/>
            <w:vAlign w:val="center"/>
          </w:tcPr>
          <w:p w:rsidR="003E5E1C" w:rsidRPr="00F7686F" w:rsidRDefault="003E5E1C" w:rsidP="003E5E1C">
            <w:pPr>
              <w:contextualSpacing/>
              <w:jc w:val="both"/>
              <w:rPr>
                <w:szCs w:val="20"/>
              </w:rPr>
            </w:pPr>
            <w:r w:rsidRPr="00F7686F">
              <w:rPr>
                <w:szCs w:val="20"/>
              </w:rPr>
              <w:t>Естественный прирост</w:t>
            </w:r>
          </w:p>
        </w:tc>
        <w:tc>
          <w:tcPr>
            <w:tcW w:w="1643" w:type="dxa"/>
          </w:tcPr>
          <w:p w:rsidR="003E5E1C" w:rsidRPr="00F7686F" w:rsidRDefault="003E5E1C" w:rsidP="003E5E1C">
            <w:pPr>
              <w:contextualSpacing/>
              <w:jc w:val="center"/>
              <w:rPr>
                <w:szCs w:val="20"/>
              </w:rPr>
            </w:pPr>
            <w:r w:rsidRPr="00F7686F">
              <w:rPr>
                <w:szCs w:val="20"/>
              </w:rPr>
              <w:t>-6</w:t>
            </w:r>
          </w:p>
        </w:tc>
        <w:tc>
          <w:tcPr>
            <w:tcW w:w="1643" w:type="dxa"/>
            <w:vAlign w:val="center"/>
          </w:tcPr>
          <w:p w:rsidR="003E5E1C" w:rsidRPr="00F7686F" w:rsidRDefault="003E5E1C" w:rsidP="003E5E1C">
            <w:pPr>
              <w:contextualSpacing/>
              <w:jc w:val="center"/>
              <w:rPr>
                <w:szCs w:val="20"/>
              </w:rPr>
            </w:pPr>
            <w:r>
              <w:rPr>
                <w:szCs w:val="20"/>
              </w:rPr>
              <w:t>-1</w:t>
            </w:r>
          </w:p>
        </w:tc>
        <w:tc>
          <w:tcPr>
            <w:tcW w:w="1643" w:type="dxa"/>
          </w:tcPr>
          <w:p w:rsidR="003E5E1C" w:rsidRDefault="003E5E1C" w:rsidP="003E5E1C">
            <w:pPr>
              <w:jc w:val="center"/>
            </w:pPr>
            <w:r w:rsidRPr="00AF2ABB">
              <w:t>-9</w:t>
            </w:r>
          </w:p>
        </w:tc>
        <w:tc>
          <w:tcPr>
            <w:tcW w:w="1643" w:type="dxa"/>
            <w:vAlign w:val="center"/>
          </w:tcPr>
          <w:p w:rsidR="003E5E1C" w:rsidRDefault="003E5E1C" w:rsidP="003E5E1C">
            <w:pPr>
              <w:jc w:val="center"/>
              <w:rPr>
                <w:sz w:val="22"/>
                <w:szCs w:val="20"/>
              </w:rPr>
            </w:pPr>
            <w:r>
              <w:rPr>
                <w:sz w:val="22"/>
                <w:szCs w:val="20"/>
              </w:rPr>
              <w:t>+3</w:t>
            </w:r>
          </w:p>
        </w:tc>
      </w:tr>
    </w:tbl>
    <w:p w:rsidR="0049217F" w:rsidRPr="003F4959" w:rsidRDefault="0049217F" w:rsidP="0049217F">
      <w:pPr>
        <w:ind w:firstLine="900"/>
        <w:jc w:val="both"/>
        <w:rPr>
          <w:rFonts w:eastAsia="Calibri"/>
          <w:highlight w:val="yellow"/>
          <w:lang w:eastAsia="en-US"/>
        </w:rPr>
      </w:pPr>
    </w:p>
    <w:p w:rsidR="00F7686F" w:rsidRPr="00CC3ACC" w:rsidRDefault="00F7686F" w:rsidP="0049217F">
      <w:pPr>
        <w:ind w:firstLine="900"/>
        <w:jc w:val="both"/>
      </w:pPr>
      <w:r w:rsidRPr="00CC3ACC">
        <w:t>По данным отдела записи актов гражданского состояния администрации городского поселения Приобье в течение отчетного периода естественный пр</w:t>
      </w:r>
      <w:r w:rsidR="00FC572E">
        <w:t>ирост населения за 9 месяцев 2020</w:t>
      </w:r>
      <w:r w:rsidRPr="00CC3ACC">
        <w:t xml:space="preserve"> года составил 3 человека.</w:t>
      </w:r>
    </w:p>
    <w:p w:rsidR="00F7686F" w:rsidRPr="00CC3ACC" w:rsidRDefault="00F7686F" w:rsidP="00CC3ACC">
      <w:pPr>
        <w:ind w:firstLine="900"/>
        <w:jc w:val="both"/>
      </w:pPr>
      <w:r w:rsidRPr="00CC3ACC">
        <w:t>Число роди</w:t>
      </w:r>
      <w:r w:rsidR="00FC572E">
        <w:t>вшихся по состоянию на 01.10.2020</w:t>
      </w:r>
      <w:r w:rsidRPr="00CC3ACC">
        <w:t xml:space="preserve"> года со</w:t>
      </w:r>
      <w:r w:rsidR="00FC572E">
        <w:t>ставило 61</w:t>
      </w:r>
      <w:r w:rsidRPr="00CC3ACC">
        <w:t xml:space="preserve"> человек</w:t>
      </w:r>
      <w:r w:rsidR="00FC572E">
        <w:t>. Число умерших за 9 месяцев 2020 года составило 59</w:t>
      </w:r>
      <w:r w:rsidRPr="00CC3ACC">
        <w:t xml:space="preserve"> человек</w:t>
      </w:r>
    </w:p>
    <w:p w:rsidR="00F7686F" w:rsidRDefault="00F7686F" w:rsidP="00CC3ACC">
      <w:pPr>
        <w:ind w:firstLine="900"/>
        <w:jc w:val="both"/>
      </w:pPr>
      <w:r w:rsidRPr="00CC3ACC">
        <w:t>Как видно из приведенной таблицы за отчетный период 20</w:t>
      </w:r>
      <w:r w:rsidR="00FC572E">
        <w:t>20</w:t>
      </w:r>
      <w:r w:rsidRPr="00CC3ACC">
        <w:t xml:space="preserve"> года наметилась положительная динамика по превышению числа родившихся над числом умерших. </w:t>
      </w:r>
      <w:r w:rsidRPr="004D5FFA">
        <w:t>Необходимо отметить, снижение случаев смерти за отчетный период 20</w:t>
      </w:r>
      <w:r w:rsidR="00FC572E">
        <w:t>20</w:t>
      </w:r>
      <w:r w:rsidRPr="004D5FFA">
        <w:t xml:space="preserve"> года по сравнению с аналогичными периодами предыдущих лет.</w:t>
      </w:r>
    </w:p>
    <w:p w:rsidR="00327ACD" w:rsidRDefault="00F7686F" w:rsidP="00327ACD">
      <w:pPr>
        <w:ind w:firstLine="1134"/>
        <w:jc w:val="both"/>
        <w:rPr>
          <w:rFonts w:eastAsia="Calibri"/>
          <w:lang w:eastAsia="en-US"/>
        </w:rPr>
      </w:pPr>
      <w:r w:rsidRPr="00327ACD">
        <w:t xml:space="preserve">В отчетном периоде отделом ЗАГС администрации городского поселения были зарегистрированы </w:t>
      </w:r>
      <w:r w:rsidR="00327ACD">
        <w:rPr>
          <w:rFonts w:eastAsia="Calibri"/>
          <w:lang w:eastAsia="en-US"/>
        </w:rPr>
        <w:t>32 акта о заключении брака (34 за аналогичный период прошлого года), 30 актов о расторжении брака (за аналогичный период прошлого года 23). Основными причинами разводов являются отсутствие общих интересов и духовных ценностей, жилищные проблемы, неготовность молодых людей брать на себя ответственность за членов своей семьи и самостоятельно принимать решения, а также упрощенная система расторжения брака в суде.</w:t>
      </w:r>
    </w:p>
    <w:p w:rsidR="00AB7310" w:rsidRPr="00DE2BE6" w:rsidRDefault="00AB7310" w:rsidP="0049217F">
      <w:pPr>
        <w:ind w:firstLine="900"/>
        <w:jc w:val="both"/>
        <w:rPr>
          <w:rFonts w:eastAsia="Calibri"/>
          <w:lang w:eastAsia="en-US"/>
        </w:rPr>
      </w:pPr>
      <w:r w:rsidRPr="00DE2BE6">
        <w:rPr>
          <w:rFonts w:eastAsia="Calibri"/>
          <w:lang w:eastAsia="en-US"/>
        </w:rPr>
        <w:t>В прогнозном периоде</w:t>
      </w:r>
      <w:r w:rsidR="003E5E1C" w:rsidRPr="00DE2BE6">
        <w:rPr>
          <w:rFonts w:eastAsia="Calibri"/>
          <w:lang w:eastAsia="en-US"/>
        </w:rPr>
        <w:t xml:space="preserve"> </w:t>
      </w:r>
      <w:r w:rsidRPr="00DE2BE6">
        <w:rPr>
          <w:rFonts w:eastAsia="Calibri"/>
          <w:lang w:eastAsia="en-US"/>
        </w:rPr>
        <w:t>тенденция снижения численности населения в городском поселении Приобье будет сохранена.</w:t>
      </w:r>
      <w:r w:rsidR="00CC3ACC" w:rsidRPr="00DE2BE6">
        <w:rPr>
          <w:rFonts w:eastAsia="Calibri"/>
          <w:lang w:eastAsia="en-US"/>
        </w:rPr>
        <w:t xml:space="preserve"> Согласно прогнозных данных численность населения к 202</w:t>
      </w:r>
      <w:r w:rsidR="00BE0F95" w:rsidRPr="00DE2BE6">
        <w:rPr>
          <w:rFonts w:eastAsia="Calibri"/>
          <w:lang w:eastAsia="en-US"/>
        </w:rPr>
        <w:t>3</w:t>
      </w:r>
      <w:r w:rsidR="00CC3ACC" w:rsidRPr="00DE2BE6">
        <w:rPr>
          <w:rFonts w:eastAsia="Calibri"/>
          <w:lang w:eastAsia="en-US"/>
        </w:rPr>
        <w:t xml:space="preserve"> году составит </w:t>
      </w:r>
      <w:r w:rsidR="00DE2BE6" w:rsidRPr="00DE2BE6">
        <w:rPr>
          <w:rFonts w:eastAsia="Calibri"/>
          <w:lang w:eastAsia="en-US"/>
        </w:rPr>
        <w:t>6 283</w:t>
      </w:r>
      <w:r w:rsidR="00CC3ACC" w:rsidRPr="00DE2BE6">
        <w:rPr>
          <w:rFonts w:eastAsia="Calibri"/>
          <w:lang w:eastAsia="en-US"/>
        </w:rPr>
        <w:t xml:space="preserve"> человека.</w:t>
      </w:r>
    </w:p>
    <w:p w:rsidR="00B04158" w:rsidRPr="00CC3ACC" w:rsidRDefault="00B04158" w:rsidP="00504616">
      <w:pPr>
        <w:jc w:val="center"/>
        <w:rPr>
          <w:highlight w:val="yellow"/>
        </w:rPr>
      </w:pPr>
    </w:p>
    <w:p w:rsidR="00112FFB" w:rsidRPr="008A7079" w:rsidRDefault="00A02DAA" w:rsidP="00504616">
      <w:pPr>
        <w:jc w:val="center"/>
        <w:rPr>
          <w:b/>
        </w:rPr>
      </w:pPr>
      <w:r w:rsidRPr="00CC3ACC">
        <w:t xml:space="preserve">    </w:t>
      </w:r>
      <w:r w:rsidR="00112FFB" w:rsidRPr="008A7079">
        <w:rPr>
          <w:b/>
        </w:rPr>
        <w:t>Пр</w:t>
      </w:r>
      <w:r w:rsidR="00DD7E0F" w:rsidRPr="008A7079">
        <w:rPr>
          <w:b/>
        </w:rPr>
        <w:t>о</w:t>
      </w:r>
      <w:r w:rsidR="00B16FAA" w:rsidRPr="008A7079">
        <w:rPr>
          <w:b/>
        </w:rPr>
        <w:t>мышленность</w:t>
      </w:r>
    </w:p>
    <w:p w:rsidR="00B04158" w:rsidRPr="00CC3ACC" w:rsidRDefault="00B04158" w:rsidP="00504616">
      <w:pPr>
        <w:jc w:val="center"/>
      </w:pPr>
    </w:p>
    <w:p w:rsidR="000D334F" w:rsidRPr="00CC3ACC" w:rsidRDefault="00E81BCA" w:rsidP="00E81BCA">
      <w:pPr>
        <w:ind w:firstLine="1134"/>
        <w:jc w:val="both"/>
      </w:pPr>
      <w:r w:rsidRPr="00CC3ACC">
        <w:t>Промышленность городского поселения Приобье представлена следующими видами:</w:t>
      </w:r>
    </w:p>
    <w:p w:rsidR="00E81BCA" w:rsidRPr="00CC3ACC" w:rsidRDefault="00E81BCA" w:rsidP="00E81BCA">
      <w:pPr>
        <w:ind w:firstLine="1134"/>
        <w:jc w:val="both"/>
      </w:pPr>
      <w:r w:rsidRPr="00CC3ACC">
        <w:t xml:space="preserve">– обрабатывающие производства, </w:t>
      </w:r>
    </w:p>
    <w:p w:rsidR="00E81BCA" w:rsidRPr="00CC3ACC" w:rsidRDefault="00E81BCA" w:rsidP="00E81BCA">
      <w:pPr>
        <w:pStyle w:val="1"/>
        <w:spacing w:before="0" w:beforeAutospacing="0" w:after="0" w:afterAutospacing="0"/>
        <w:ind w:firstLine="1134"/>
        <w:rPr>
          <w:bCs/>
          <w:iCs/>
        </w:rPr>
      </w:pPr>
      <w:r w:rsidRPr="00CC3ACC">
        <w:t xml:space="preserve">– </w:t>
      </w:r>
      <w:r w:rsidRPr="00CC3ACC">
        <w:rPr>
          <w:bCs/>
          <w:iCs/>
        </w:rPr>
        <w:t>производство и распределение электроэнергии, газа и воды.</w:t>
      </w:r>
    </w:p>
    <w:p w:rsidR="00E81BCA" w:rsidRPr="003F4959" w:rsidRDefault="00E81BCA" w:rsidP="00E81BCA">
      <w:pPr>
        <w:ind w:firstLine="1134"/>
        <w:rPr>
          <w:highlight w:val="yellow"/>
        </w:rPr>
      </w:pPr>
    </w:p>
    <w:p w:rsidR="00C412AA" w:rsidRDefault="000D334F" w:rsidP="00C412AA">
      <w:pPr>
        <w:pStyle w:val="a3"/>
        <w:spacing w:before="0" w:beforeAutospacing="0" w:after="0" w:afterAutospacing="0"/>
        <w:jc w:val="center"/>
        <w:rPr>
          <w:bCs/>
          <w:iCs/>
          <w:szCs w:val="20"/>
        </w:rPr>
      </w:pPr>
      <w:r w:rsidRPr="00C412AA">
        <w:t xml:space="preserve"> </w:t>
      </w:r>
      <w:r w:rsidR="00C412AA" w:rsidRPr="00C412AA">
        <w:rPr>
          <w:bCs/>
          <w:iCs/>
          <w:szCs w:val="20"/>
        </w:rPr>
        <w:t>О</w:t>
      </w:r>
      <w:r w:rsidR="00C412AA">
        <w:rPr>
          <w:bCs/>
          <w:iCs/>
          <w:szCs w:val="20"/>
        </w:rPr>
        <w:t>брабатывающие производства</w:t>
      </w:r>
    </w:p>
    <w:p w:rsidR="0049217F" w:rsidRPr="003F4959" w:rsidRDefault="0049217F" w:rsidP="00DE34FD">
      <w:pPr>
        <w:jc w:val="center"/>
        <w:rPr>
          <w:b/>
          <w:bCs/>
          <w:i/>
          <w:iCs/>
          <w:highlight w:val="yellow"/>
        </w:rPr>
      </w:pPr>
    </w:p>
    <w:p w:rsidR="00C412AA" w:rsidRDefault="00C412AA" w:rsidP="00C412AA">
      <w:pPr>
        <w:ind w:firstLine="1134"/>
        <w:jc w:val="both"/>
        <w:rPr>
          <w:szCs w:val="20"/>
        </w:rPr>
      </w:pPr>
      <w:r>
        <w:rPr>
          <w:szCs w:val="20"/>
        </w:rPr>
        <w:t>Обрабатывающие производства представлены традиционными отраслями – рыбодобыча и рыбообработка, производство хлеба, обработка древесины и производство изделий из дерева.</w:t>
      </w:r>
    </w:p>
    <w:p w:rsidR="00C412AA" w:rsidRDefault="00C412AA" w:rsidP="00C412AA">
      <w:pPr>
        <w:ind w:firstLine="1134"/>
        <w:jc w:val="both"/>
        <w:rPr>
          <w:szCs w:val="20"/>
        </w:rPr>
      </w:pPr>
      <w:r>
        <w:rPr>
          <w:szCs w:val="20"/>
        </w:rPr>
        <w:t xml:space="preserve">Производством пищевой продукции на территории поселения занимаются субъекты малого бизнеса, осуществляющие рыбодобычу, рыбообработку, производство хлеба и хлебобулочных изделий. </w:t>
      </w:r>
    </w:p>
    <w:p w:rsidR="00C412AA" w:rsidRDefault="00C412AA" w:rsidP="00C412AA">
      <w:pPr>
        <w:ind w:firstLine="1134"/>
        <w:jc w:val="both"/>
        <w:rPr>
          <w:szCs w:val="20"/>
        </w:rPr>
      </w:pPr>
      <w:r>
        <w:rPr>
          <w:szCs w:val="20"/>
        </w:rPr>
        <w:t>Производством хлеба и хлебобулочных изделий на территории городского поселения в течение отчетного периода занимались индивидуальные предприниматели ИП Безручко А.А., ИП Леонова Е.Ю. Предприниматели обеспечивают объем производства, покрывающий потребности населения.</w:t>
      </w:r>
    </w:p>
    <w:p w:rsidR="00C412AA" w:rsidRDefault="00C412AA" w:rsidP="00C412AA">
      <w:pPr>
        <w:ind w:firstLine="1134"/>
        <w:jc w:val="both"/>
        <w:rPr>
          <w:szCs w:val="20"/>
        </w:rPr>
      </w:pPr>
      <w:r>
        <w:rPr>
          <w:szCs w:val="20"/>
        </w:rPr>
        <w:t>По состоянию на 01.10.2020 отмечено снижение показателя производства хлеба и хлебобулочной продукции, который составил 90,53% от объема производства за аналогичный период прошлого года.  Это объясняется большой конкуренцией в данной отрасли (производится поставка хлеба и хлебобулочных изделий в продовольственные магазины поселения из г. Нягань и других городов). Ожидаемый объем производства в данной отрасли к концу года составит 72 тонны продукции.</w:t>
      </w:r>
    </w:p>
    <w:p w:rsidR="00C412AA" w:rsidRDefault="00C412AA" w:rsidP="00C412AA">
      <w:pPr>
        <w:ind w:firstLine="1134"/>
        <w:jc w:val="both"/>
        <w:rPr>
          <w:szCs w:val="20"/>
        </w:rPr>
      </w:pPr>
      <w:r>
        <w:rPr>
          <w:szCs w:val="20"/>
        </w:rPr>
        <w:lastRenderedPageBreak/>
        <w:t xml:space="preserve">В течение отчетного периода в городском поселении Приобье осуществляли деятельность предприятия, специализирующиеся на рыбодобыче и рыбообработке: обособленное подразделение ООО «Перерабатывающее предприятие Октябрьский рыбзавод» и ООО «Национальная община «Лангки». Показатель рыбодобычи в течение отчетного периода составил 198,2 тонн, показатель производства рыбной продукции составил 42,5 тонн. </w:t>
      </w:r>
    </w:p>
    <w:p w:rsidR="00C412AA" w:rsidRDefault="00C412AA" w:rsidP="00C412AA">
      <w:pPr>
        <w:ind w:firstLine="1134"/>
        <w:jc w:val="both"/>
        <w:rPr>
          <w:szCs w:val="20"/>
        </w:rPr>
      </w:pPr>
      <w:r>
        <w:rPr>
          <w:szCs w:val="20"/>
        </w:rPr>
        <w:t>В декабре 2019 года открылся «Цех переработки рыбы» ООО «Перерабатывающее предприятие Октябрьский рыбозавод». В полный цикл предприятие вошло в начале 2020 года. Цех имеет камеры глубокой (шоковой) заморозки рыбы, которая потом перерабатывается в филе, фарш, сушено-вяленый и соленый варианты, а также проходит через холодное копчение. Часть продукции – рыба вяленая и холодного копчения – будет реализоваться через специализированный магазин в посёлке Октябрьском.</w:t>
      </w:r>
    </w:p>
    <w:p w:rsidR="00C412AA" w:rsidRDefault="00C412AA" w:rsidP="00C412AA">
      <w:pPr>
        <w:ind w:firstLine="1134"/>
        <w:jc w:val="both"/>
      </w:pPr>
      <w:r>
        <w:t xml:space="preserve">В текущем году прекращена работа цеха по производству пиломатериалов, изготовлению пеноблоков ООО «Туега». </w:t>
      </w:r>
    </w:p>
    <w:p w:rsidR="00961239" w:rsidRDefault="00C412AA" w:rsidP="00C412AA">
      <w:pPr>
        <w:pStyle w:val="1"/>
        <w:spacing w:before="0" w:beforeAutospacing="0" w:after="0" w:afterAutospacing="0"/>
        <w:ind w:firstLine="1134"/>
        <w:jc w:val="both"/>
        <w:rPr>
          <w:szCs w:val="20"/>
        </w:rPr>
      </w:pPr>
      <w:r>
        <w:rPr>
          <w:szCs w:val="20"/>
        </w:rPr>
        <w:t>На территории городского поселения Приобье выпускается печатное периодическое издание «Наши новости: Приобье» издаваемое МБУ «КИЦ «КреДо».</w:t>
      </w:r>
    </w:p>
    <w:p w:rsidR="00C640BE" w:rsidRPr="00C412AA" w:rsidRDefault="00C640BE" w:rsidP="00C412AA">
      <w:pPr>
        <w:pStyle w:val="1"/>
        <w:spacing w:before="0" w:beforeAutospacing="0" w:after="0" w:afterAutospacing="0"/>
        <w:ind w:firstLine="1134"/>
        <w:jc w:val="both"/>
        <w:rPr>
          <w:szCs w:val="20"/>
        </w:rPr>
      </w:pPr>
      <w:r>
        <w:rPr>
          <w:szCs w:val="20"/>
        </w:rPr>
        <w:t>И</w:t>
      </w:r>
      <w:r w:rsidR="008A7079">
        <w:rPr>
          <w:szCs w:val="20"/>
        </w:rPr>
        <w:t xml:space="preserve">зменения в </w:t>
      </w:r>
      <w:r>
        <w:rPr>
          <w:szCs w:val="20"/>
        </w:rPr>
        <w:t xml:space="preserve">промышленности по открытию или закрытию </w:t>
      </w:r>
      <w:r w:rsidR="008A7079">
        <w:rPr>
          <w:szCs w:val="20"/>
        </w:rPr>
        <w:t>обрабатывающих производств не прогнозируется.</w:t>
      </w:r>
    </w:p>
    <w:p w:rsidR="00805E37" w:rsidRPr="003F4959" w:rsidRDefault="00805E37" w:rsidP="003E6F2C">
      <w:pPr>
        <w:pStyle w:val="1"/>
        <w:spacing w:before="0" w:beforeAutospacing="0" w:after="0" w:afterAutospacing="0"/>
        <w:jc w:val="center"/>
        <w:rPr>
          <w:bCs/>
          <w:i/>
          <w:iCs/>
          <w:highlight w:val="yellow"/>
        </w:rPr>
      </w:pPr>
    </w:p>
    <w:p w:rsidR="00103E3D" w:rsidRPr="00FC0DB1" w:rsidRDefault="00103E3D" w:rsidP="00103E3D">
      <w:pPr>
        <w:pStyle w:val="1"/>
        <w:spacing w:before="0" w:beforeAutospacing="0" w:after="0" w:afterAutospacing="0"/>
        <w:jc w:val="center"/>
        <w:rPr>
          <w:bCs/>
          <w:iCs/>
          <w:szCs w:val="20"/>
        </w:rPr>
      </w:pPr>
      <w:r w:rsidRPr="00FC0DB1">
        <w:rPr>
          <w:bCs/>
          <w:iCs/>
          <w:szCs w:val="20"/>
        </w:rPr>
        <w:t>Производство и распределение электроэнергии, газа и воды</w:t>
      </w:r>
    </w:p>
    <w:p w:rsidR="00103E3D" w:rsidRPr="003F4959" w:rsidRDefault="00103E3D" w:rsidP="00103E3D">
      <w:pPr>
        <w:ind w:firstLine="708"/>
        <w:jc w:val="both"/>
        <w:rPr>
          <w:szCs w:val="20"/>
          <w:highlight w:val="yellow"/>
        </w:rPr>
      </w:pPr>
    </w:p>
    <w:p w:rsidR="008E44C9" w:rsidRDefault="008E44C9" w:rsidP="008E44C9">
      <w:pPr>
        <w:ind w:firstLine="1134"/>
        <w:jc w:val="both"/>
        <w:rPr>
          <w:szCs w:val="20"/>
          <w:highlight w:val="yellow"/>
        </w:rPr>
      </w:pPr>
      <w:r>
        <w:t xml:space="preserve">Выработку и распределение тепловой энергии, а также добычу и реализацию воды на территории поселения осуществляет предприятие жилищно-коммунального комплекса – МП «ЭГК». </w:t>
      </w:r>
      <w:r>
        <w:rPr>
          <w:szCs w:val="20"/>
        </w:rPr>
        <w:t xml:space="preserve">Производство и распределение тепловой энергии </w:t>
      </w:r>
      <w:r w:rsidR="00CE20CB">
        <w:rPr>
          <w:szCs w:val="20"/>
        </w:rPr>
        <w:t>на 01.10.</w:t>
      </w:r>
      <w:r>
        <w:rPr>
          <w:szCs w:val="20"/>
        </w:rPr>
        <w:t>2020 года составило 32,95 тыс. гкал, производство и распределение воды – 264,94 тыс. м</w:t>
      </w:r>
      <w:r>
        <w:rPr>
          <w:szCs w:val="20"/>
          <w:vertAlign w:val="superscript"/>
        </w:rPr>
        <w:t>3</w:t>
      </w:r>
      <w:r>
        <w:rPr>
          <w:szCs w:val="20"/>
        </w:rPr>
        <w:t xml:space="preserve">. </w:t>
      </w:r>
    </w:p>
    <w:p w:rsidR="008E44C9" w:rsidRDefault="008E44C9" w:rsidP="008E44C9">
      <w:pPr>
        <w:ind w:firstLine="1134"/>
        <w:jc w:val="both"/>
        <w:rPr>
          <w:szCs w:val="20"/>
        </w:rPr>
      </w:pPr>
      <w:r>
        <w:t xml:space="preserve">Снабжение газом населения и объектов социального назначения осуществляет ООО «Газпром межрегионгаз Север». </w:t>
      </w:r>
      <w:r>
        <w:rPr>
          <w:szCs w:val="20"/>
        </w:rPr>
        <w:t>Поставку сжиженного газа для населения осуществляет ООО «ЭГК». Объем реализованного сжиженного газа за отчетный период 2020 года по сравнению с аналогичным периодом прошлого года увеличился на 24% и составил 9,3 тонны.</w:t>
      </w:r>
    </w:p>
    <w:p w:rsidR="00C640BE" w:rsidRDefault="008E44C9" w:rsidP="006A0FC4">
      <w:pPr>
        <w:ind w:firstLine="1134"/>
        <w:jc w:val="both"/>
        <w:rPr>
          <w:iCs/>
        </w:rPr>
      </w:pPr>
      <w:r>
        <w:rPr>
          <w:iCs/>
        </w:rPr>
        <w:t>Услуги по обеспечению передачи электрической энергии посредством технического обслуживания, текущего ремонта и оперативно – диспетчерского управления обслуживаемого электросетевого имущества в зоне централизованного и децентрализованного электроснабжения, по реализации электроэнергии потребителям осуществляют ОАО «ЮТЭК – Кода», ОАО «Тюменская энергосбытовая компания».</w:t>
      </w:r>
    </w:p>
    <w:p w:rsidR="00504616" w:rsidRDefault="00C640BE" w:rsidP="006A0FC4">
      <w:pPr>
        <w:ind w:firstLine="1134"/>
        <w:jc w:val="both"/>
        <w:rPr>
          <w:szCs w:val="20"/>
        </w:rPr>
      </w:pPr>
      <w:r>
        <w:rPr>
          <w:iCs/>
        </w:rPr>
        <w:t xml:space="preserve">Существенных изменений </w:t>
      </w:r>
      <w:r>
        <w:rPr>
          <w:szCs w:val="20"/>
        </w:rPr>
        <w:t>в промышленности по производству и распределению электроэнергии, газа и воды не прогнозируется.</w:t>
      </w:r>
    </w:p>
    <w:p w:rsidR="00103E3D" w:rsidRPr="00FC0DB1" w:rsidRDefault="00103E3D" w:rsidP="00C640BE">
      <w:pPr>
        <w:pStyle w:val="1"/>
        <w:spacing w:before="0" w:beforeAutospacing="0" w:after="0" w:afterAutospacing="0"/>
        <w:rPr>
          <w:szCs w:val="20"/>
        </w:rPr>
      </w:pPr>
    </w:p>
    <w:p w:rsidR="00FC0DB1" w:rsidRPr="008A7079" w:rsidRDefault="00FC0DB1" w:rsidP="00FC0DB1">
      <w:pPr>
        <w:pStyle w:val="1"/>
        <w:spacing w:before="0" w:beforeAutospacing="0" w:after="0" w:afterAutospacing="0"/>
        <w:ind w:firstLine="708"/>
        <w:jc w:val="center"/>
        <w:rPr>
          <w:b/>
          <w:szCs w:val="20"/>
        </w:rPr>
      </w:pPr>
      <w:r w:rsidRPr="008A7079">
        <w:rPr>
          <w:b/>
          <w:szCs w:val="20"/>
        </w:rPr>
        <w:t>Сельское хозяйство</w:t>
      </w:r>
    </w:p>
    <w:p w:rsidR="00FC0DB1" w:rsidRPr="004C4700" w:rsidRDefault="00FC0DB1" w:rsidP="00FC0DB1">
      <w:pPr>
        <w:pStyle w:val="1"/>
        <w:spacing w:before="0" w:beforeAutospacing="0" w:after="0" w:afterAutospacing="0"/>
        <w:ind w:firstLine="708"/>
        <w:jc w:val="center"/>
        <w:rPr>
          <w:b/>
          <w:i/>
          <w:szCs w:val="20"/>
          <w:highlight w:val="yellow"/>
        </w:rPr>
      </w:pPr>
    </w:p>
    <w:p w:rsidR="006A0FC4" w:rsidRDefault="006A0FC4" w:rsidP="006A0FC4">
      <w:pPr>
        <w:ind w:firstLine="1134"/>
        <w:jc w:val="both"/>
        <w:rPr>
          <w:szCs w:val="20"/>
        </w:rPr>
      </w:pPr>
      <w:r>
        <w:rPr>
          <w:szCs w:val="20"/>
        </w:rPr>
        <w:t xml:space="preserve">Основное направление деятельности сельскохозяйственных производителей, расположенных на территории поселения – животноводство, включающее мясомолочное скотоводство и птицеводство. </w:t>
      </w:r>
    </w:p>
    <w:p w:rsidR="006A0FC4" w:rsidRDefault="006A0FC4" w:rsidP="006A0FC4">
      <w:pPr>
        <w:ind w:firstLine="1134"/>
        <w:jc w:val="both"/>
        <w:rPr>
          <w:szCs w:val="20"/>
        </w:rPr>
      </w:pPr>
      <w:r>
        <w:rPr>
          <w:szCs w:val="20"/>
        </w:rPr>
        <w:t>В городском поселении Приобье на 01.10.2020 производственно-хозяйственную деятельность ведут 6 крестьянско-фермерских хозяйств. (КФХ «Попов А.Ф.», КФХ «Савейко Ю.Г.», КФХ «Климова Н.А.», КФХ «Жамалов М.Я.», КФХ «Жамалова Ю.П.», «Савейко Д.А.»).</w:t>
      </w:r>
    </w:p>
    <w:p w:rsidR="006A0FC4" w:rsidRDefault="006A0FC4" w:rsidP="006A0FC4">
      <w:pPr>
        <w:ind w:firstLine="1134"/>
        <w:jc w:val="both"/>
        <w:rPr>
          <w:szCs w:val="20"/>
        </w:rPr>
      </w:pPr>
      <w:r>
        <w:rPr>
          <w:szCs w:val="20"/>
        </w:rPr>
        <w:t>По результатам отчетного периода 2020 года производство мяса в живом весе составило 123,9 тонн, производство молока I сорта 23,5 тонн.</w:t>
      </w:r>
    </w:p>
    <w:p w:rsidR="00FC0DB1" w:rsidRPr="00A132FC" w:rsidRDefault="00FC0DB1" w:rsidP="00FC0DB1">
      <w:pPr>
        <w:ind w:firstLine="1134"/>
        <w:jc w:val="both"/>
        <w:rPr>
          <w:szCs w:val="20"/>
        </w:rPr>
      </w:pPr>
    </w:p>
    <w:p w:rsidR="00FC0DB1" w:rsidRDefault="00FC0DB1" w:rsidP="00FC0DB1">
      <w:pPr>
        <w:ind w:firstLine="1134"/>
        <w:jc w:val="both"/>
        <w:rPr>
          <w:szCs w:val="20"/>
        </w:rPr>
      </w:pPr>
      <w:r w:rsidRPr="00A132FC">
        <w:rPr>
          <w:szCs w:val="20"/>
        </w:rPr>
        <w:t>Динамика поголовья скота в крестьянско-фермерских хозяйствах:</w:t>
      </w:r>
    </w:p>
    <w:p w:rsidR="00FC0DB1" w:rsidRPr="00A132FC" w:rsidRDefault="00FC0DB1" w:rsidP="00FC0DB1">
      <w:pPr>
        <w:ind w:firstLine="1134"/>
        <w:jc w:val="both"/>
        <w:rPr>
          <w:szCs w:val="20"/>
        </w:rPr>
      </w:pPr>
    </w:p>
    <w:tbl>
      <w:tblPr>
        <w:tblW w:w="7593"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094"/>
        <w:gridCol w:w="1937"/>
        <w:gridCol w:w="1307"/>
      </w:tblGrid>
      <w:tr w:rsidR="006A0FC4" w:rsidRPr="00A132FC" w:rsidTr="006A0FC4">
        <w:tc>
          <w:tcPr>
            <w:tcW w:w="0" w:type="auto"/>
            <w:shd w:val="clear" w:color="auto" w:fill="auto"/>
          </w:tcPr>
          <w:p w:rsidR="006A0FC4" w:rsidRPr="00A132FC" w:rsidRDefault="006A0FC4" w:rsidP="006A0FC4">
            <w:pPr>
              <w:jc w:val="both"/>
              <w:rPr>
                <w:szCs w:val="20"/>
              </w:rPr>
            </w:pPr>
            <w:r w:rsidRPr="00A132FC">
              <w:rPr>
                <w:szCs w:val="20"/>
              </w:rPr>
              <w:lastRenderedPageBreak/>
              <w:t>Виды животных</w:t>
            </w:r>
          </w:p>
        </w:tc>
        <w:tc>
          <w:tcPr>
            <w:tcW w:w="0" w:type="auto"/>
          </w:tcPr>
          <w:p w:rsidR="006A0FC4" w:rsidRPr="00F356F7" w:rsidRDefault="006A0FC4" w:rsidP="006A0FC4">
            <w:pPr>
              <w:jc w:val="both"/>
              <w:rPr>
                <w:szCs w:val="20"/>
              </w:rPr>
            </w:pPr>
            <w:r w:rsidRPr="00F356F7">
              <w:rPr>
                <w:szCs w:val="20"/>
              </w:rPr>
              <w:t>На 01.</w:t>
            </w:r>
            <w:r>
              <w:rPr>
                <w:szCs w:val="20"/>
              </w:rPr>
              <w:t>01</w:t>
            </w:r>
            <w:r w:rsidRPr="00F356F7">
              <w:rPr>
                <w:szCs w:val="20"/>
              </w:rPr>
              <w:t>.20</w:t>
            </w:r>
            <w:r>
              <w:rPr>
                <w:szCs w:val="20"/>
              </w:rPr>
              <w:t>20</w:t>
            </w:r>
            <w:r w:rsidRPr="00F356F7">
              <w:rPr>
                <w:szCs w:val="20"/>
              </w:rPr>
              <w:t>, голов</w:t>
            </w:r>
          </w:p>
        </w:tc>
        <w:tc>
          <w:tcPr>
            <w:tcW w:w="1937" w:type="dxa"/>
            <w:shd w:val="clear" w:color="auto" w:fill="auto"/>
          </w:tcPr>
          <w:p w:rsidR="006A0FC4" w:rsidRPr="00A132FC" w:rsidRDefault="006A0FC4" w:rsidP="006A0FC4">
            <w:pPr>
              <w:jc w:val="both"/>
              <w:rPr>
                <w:szCs w:val="20"/>
              </w:rPr>
            </w:pPr>
            <w:r w:rsidRPr="00A132FC">
              <w:rPr>
                <w:szCs w:val="20"/>
              </w:rPr>
              <w:t>На 01.10.20</w:t>
            </w:r>
            <w:r>
              <w:rPr>
                <w:szCs w:val="20"/>
              </w:rPr>
              <w:t>20</w:t>
            </w:r>
            <w:r w:rsidRPr="00A132FC">
              <w:rPr>
                <w:szCs w:val="20"/>
              </w:rPr>
              <w:t>, голов</w:t>
            </w:r>
          </w:p>
        </w:tc>
        <w:tc>
          <w:tcPr>
            <w:tcW w:w="1307" w:type="dxa"/>
            <w:shd w:val="clear" w:color="auto" w:fill="auto"/>
          </w:tcPr>
          <w:p w:rsidR="006A0FC4" w:rsidRPr="00A132FC" w:rsidRDefault="006A0FC4" w:rsidP="006A0FC4">
            <w:pPr>
              <w:jc w:val="both"/>
              <w:rPr>
                <w:szCs w:val="20"/>
              </w:rPr>
            </w:pPr>
            <w:r w:rsidRPr="00A132FC">
              <w:rPr>
                <w:szCs w:val="20"/>
              </w:rPr>
              <w:t>Динамика, %</w:t>
            </w:r>
          </w:p>
        </w:tc>
      </w:tr>
      <w:tr w:rsidR="006A0FC4" w:rsidRPr="00A132FC" w:rsidTr="006A0FC4">
        <w:tc>
          <w:tcPr>
            <w:tcW w:w="0" w:type="auto"/>
            <w:shd w:val="clear" w:color="auto" w:fill="auto"/>
          </w:tcPr>
          <w:p w:rsidR="006A0FC4" w:rsidRPr="00A132FC" w:rsidRDefault="006A0FC4" w:rsidP="006A0FC4">
            <w:pPr>
              <w:jc w:val="both"/>
              <w:rPr>
                <w:szCs w:val="20"/>
              </w:rPr>
            </w:pPr>
            <w:r w:rsidRPr="00A132FC">
              <w:rPr>
                <w:szCs w:val="20"/>
              </w:rPr>
              <w:t>Крупный рогатый скот</w:t>
            </w:r>
          </w:p>
        </w:tc>
        <w:tc>
          <w:tcPr>
            <w:tcW w:w="0" w:type="auto"/>
          </w:tcPr>
          <w:p w:rsidR="006A0FC4" w:rsidRPr="00F356F7" w:rsidRDefault="006A0FC4" w:rsidP="006A0FC4">
            <w:pPr>
              <w:jc w:val="both"/>
              <w:rPr>
                <w:szCs w:val="20"/>
              </w:rPr>
            </w:pPr>
            <w:r>
              <w:rPr>
                <w:szCs w:val="20"/>
              </w:rPr>
              <w:t>297</w:t>
            </w:r>
          </w:p>
        </w:tc>
        <w:tc>
          <w:tcPr>
            <w:tcW w:w="1937" w:type="dxa"/>
            <w:shd w:val="clear" w:color="auto" w:fill="auto"/>
          </w:tcPr>
          <w:p w:rsidR="006A0FC4" w:rsidRDefault="006A0FC4" w:rsidP="006A0FC4">
            <w:pPr>
              <w:jc w:val="both"/>
              <w:rPr>
                <w:szCs w:val="20"/>
              </w:rPr>
            </w:pPr>
            <w:r>
              <w:rPr>
                <w:szCs w:val="20"/>
              </w:rPr>
              <w:t>350</w:t>
            </w:r>
          </w:p>
        </w:tc>
        <w:tc>
          <w:tcPr>
            <w:tcW w:w="1307" w:type="dxa"/>
            <w:shd w:val="clear" w:color="auto" w:fill="auto"/>
          </w:tcPr>
          <w:p w:rsidR="006A0FC4" w:rsidRPr="00A132FC" w:rsidRDefault="006A0FC4" w:rsidP="006A0FC4">
            <w:pPr>
              <w:jc w:val="both"/>
              <w:rPr>
                <w:szCs w:val="20"/>
              </w:rPr>
            </w:pPr>
            <w:r>
              <w:rPr>
                <w:szCs w:val="20"/>
              </w:rPr>
              <w:t>117,8</w:t>
            </w:r>
          </w:p>
        </w:tc>
      </w:tr>
      <w:tr w:rsidR="006A0FC4" w:rsidRPr="00A132FC" w:rsidTr="006A0FC4">
        <w:tc>
          <w:tcPr>
            <w:tcW w:w="0" w:type="auto"/>
            <w:shd w:val="clear" w:color="auto" w:fill="auto"/>
          </w:tcPr>
          <w:p w:rsidR="006A0FC4" w:rsidRPr="00A132FC" w:rsidRDefault="006A0FC4" w:rsidP="006A0FC4">
            <w:pPr>
              <w:jc w:val="both"/>
              <w:rPr>
                <w:szCs w:val="20"/>
              </w:rPr>
            </w:pPr>
            <w:r w:rsidRPr="00A132FC">
              <w:rPr>
                <w:szCs w:val="20"/>
              </w:rPr>
              <w:t>в том числе коровы</w:t>
            </w:r>
          </w:p>
        </w:tc>
        <w:tc>
          <w:tcPr>
            <w:tcW w:w="0" w:type="auto"/>
          </w:tcPr>
          <w:p w:rsidR="006A0FC4" w:rsidRPr="00F356F7" w:rsidRDefault="006A0FC4" w:rsidP="006A0FC4">
            <w:pPr>
              <w:jc w:val="both"/>
              <w:rPr>
                <w:szCs w:val="20"/>
              </w:rPr>
            </w:pPr>
            <w:r w:rsidRPr="00F356F7">
              <w:rPr>
                <w:szCs w:val="20"/>
              </w:rPr>
              <w:t>1</w:t>
            </w:r>
            <w:r>
              <w:rPr>
                <w:szCs w:val="20"/>
              </w:rPr>
              <w:t>53</w:t>
            </w:r>
          </w:p>
        </w:tc>
        <w:tc>
          <w:tcPr>
            <w:tcW w:w="1937" w:type="dxa"/>
            <w:shd w:val="clear" w:color="auto" w:fill="auto"/>
          </w:tcPr>
          <w:p w:rsidR="006A0FC4" w:rsidRDefault="006A0FC4" w:rsidP="006A0FC4">
            <w:pPr>
              <w:jc w:val="both"/>
              <w:rPr>
                <w:szCs w:val="20"/>
              </w:rPr>
            </w:pPr>
            <w:r>
              <w:rPr>
                <w:szCs w:val="20"/>
              </w:rPr>
              <w:t>162</w:t>
            </w:r>
          </w:p>
        </w:tc>
        <w:tc>
          <w:tcPr>
            <w:tcW w:w="1307" w:type="dxa"/>
            <w:shd w:val="clear" w:color="auto" w:fill="auto"/>
          </w:tcPr>
          <w:p w:rsidR="006A0FC4" w:rsidRPr="00A132FC" w:rsidRDefault="006A0FC4" w:rsidP="006A0FC4">
            <w:pPr>
              <w:jc w:val="both"/>
              <w:rPr>
                <w:szCs w:val="20"/>
              </w:rPr>
            </w:pPr>
            <w:r>
              <w:rPr>
                <w:szCs w:val="20"/>
              </w:rPr>
              <w:t>105,9</w:t>
            </w:r>
          </w:p>
        </w:tc>
      </w:tr>
      <w:tr w:rsidR="006A0FC4" w:rsidRPr="00A132FC" w:rsidTr="006A0FC4">
        <w:tc>
          <w:tcPr>
            <w:tcW w:w="0" w:type="auto"/>
            <w:shd w:val="clear" w:color="auto" w:fill="auto"/>
          </w:tcPr>
          <w:p w:rsidR="006A0FC4" w:rsidRPr="00A132FC" w:rsidRDefault="006A0FC4" w:rsidP="006A0FC4">
            <w:pPr>
              <w:jc w:val="both"/>
              <w:rPr>
                <w:szCs w:val="20"/>
              </w:rPr>
            </w:pPr>
            <w:r w:rsidRPr="00A132FC">
              <w:rPr>
                <w:szCs w:val="20"/>
              </w:rPr>
              <w:t>Свиньи</w:t>
            </w:r>
          </w:p>
        </w:tc>
        <w:tc>
          <w:tcPr>
            <w:tcW w:w="0" w:type="auto"/>
          </w:tcPr>
          <w:p w:rsidR="006A0FC4" w:rsidRPr="00F356F7" w:rsidRDefault="006A0FC4" w:rsidP="006A0FC4">
            <w:pPr>
              <w:jc w:val="both"/>
              <w:rPr>
                <w:szCs w:val="20"/>
              </w:rPr>
            </w:pPr>
            <w:r>
              <w:rPr>
                <w:szCs w:val="20"/>
              </w:rPr>
              <w:t>500</w:t>
            </w:r>
          </w:p>
        </w:tc>
        <w:tc>
          <w:tcPr>
            <w:tcW w:w="1937" w:type="dxa"/>
            <w:shd w:val="clear" w:color="auto" w:fill="auto"/>
          </w:tcPr>
          <w:p w:rsidR="006A0FC4" w:rsidRDefault="006A0FC4" w:rsidP="006A0FC4">
            <w:pPr>
              <w:jc w:val="both"/>
              <w:rPr>
                <w:szCs w:val="20"/>
              </w:rPr>
            </w:pPr>
            <w:r>
              <w:rPr>
                <w:szCs w:val="20"/>
              </w:rPr>
              <w:t>436</w:t>
            </w:r>
          </w:p>
        </w:tc>
        <w:tc>
          <w:tcPr>
            <w:tcW w:w="1307" w:type="dxa"/>
            <w:shd w:val="clear" w:color="auto" w:fill="auto"/>
          </w:tcPr>
          <w:p w:rsidR="006A0FC4" w:rsidRPr="00A132FC" w:rsidRDefault="006A0FC4" w:rsidP="006A0FC4">
            <w:pPr>
              <w:jc w:val="both"/>
              <w:rPr>
                <w:szCs w:val="20"/>
              </w:rPr>
            </w:pPr>
            <w:r>
              <w:rPr>
                <w:szCs w:val="20"/>
              </w:rPr>
              <w:t>87,2</w:t>
            </w:r>
          </w:p>
        </w:tc>
      </w:tr>
      <w:tr w:rsidR="006A0FC4" w:rsidRPr="00A132FC" w:rsidTr="006A0FC4">
        <w:tc>
          <w:tcPr>
            <w:tcW w:w="0" w:type="auto"/>
            <w:shd w:val="clear" w:color="auto" w:fill="auto"/>
          </w:tcPr>
          <w:p w:rsidR="006A0FC4" w:rsidRPr="00A132FC" w:rsidRDefault="006A0FC4" w:rsidP="006A0FC4">
            <w:pPr>
              <w:jc w:val="both"/>
              <w:rPr>
                <w:szCs w:val="20"/>
              </w:rPr>
            </w:pPr>
            <w:r w:rsidRPr="00A132FC">
              <w:rPr>
                <w:szCs w:val="20"/>
              </w:rPr>
              <w:t>Лошади</w:t>
            </w:r>
          </w:p>
        </w:tc>
        <w:tc>
          <w:tcPr>
            <w:tcW w:w="0" w:type="auto"/>
          </w:tcPr>
          <w:p w:rsidR="006A0FC4" w:rsidRPr="00F356F7" w:rsidRDefault="006A0FC4" w:rsidP="006A0FC4">
            <w:pPr>
              <w:jc w:val="both"/>
              <w:rPr>
                <w:szCs w:val="20"/>
              </w:rPr>
            </w:pPr>
            <w:r>
              <w:rPr>
                <w:szCs w:val="20"/>
              </w:rPr>
              <w:t>42</w:t>
            </w:r>
          </w:p>
        </w:tc>
        <w:tc>
          <w:tcPr>
            <w:tcW w:w="1937" w:type="dxa"/>
            <w:shd w:val="clear" w:color="auto" w:fill="auto"/>
          </w:tcPr>
          <w:p w:rsidR="006A0FC4" w:rsidRDefault="006A0FC4" w:rsidP="006A0FC4">
            <w:pPr>
              <w:jc w:val="both"/>
              <w:rPr>
                <w:szCs w:val="20"/>
              </w:rPr>
            </w:pPr>
            <w:r>
              <w:rPr>
                <w:szCs w:val="20"/>
              </w:rPr>
              <w:t>61</w:t>
            </w:r>
          </w:p>
        </w:tc>
        <w:tc>
          <w:tcPr>
            <w:tcW w:w="1307" w:type="dxa"/>
            <w:shd w:val="clear" w:color="auto" w:fill="auto"/>
          </w:tcPr>
          <w:p w:rsidR="006A0FC4" w:rsidRPr="00A132FC" w:rsidRDefault="006A0FC4" w:rsidP="006A0FC4">
            <w:pPr>
              <w:jc w:val="both"/>
              <w:rPr>
                <w:szCs w:val="20"/>
              </w:rPr>
            </w:pPr>
            <w:r>
              <w:rPr>
                <w:szCs w:val="20"/>
              </w:rPr>
              <w:t>145,2</w:t>
            </w:r>
          </w:p>
        </w:tc>
      </w:tr>
      <w:tr w:rsidR="006A0FC4" w:rsidRPr="00A132FC" w:rsidTr="006A0FC4">
        <w:tc>
          <w:tcPr>
            <w:tcW w:w="0" w:type="auto"/>
            <w:shd w:val="clear" w:color="auto" w:fill="auto"/>
          </w:tcPr>
          <w:p w:rsidR="006A0FC4" w:rsidRPr="00A132FC" w:rsidRDefault="006A0FC4" w:rsidP="006A0FC4">
            <w:pPr>
              <w:jc w:val="both"/>
              <w:rPr>
                <w:szCs w:val="20"/>
              </w:rPr>
            </w:pPr>
            <w:r w:rsidRPr="00A132FC">
              <w:rPr>
                <w:szCs w:val="20"/>
              </w:rPr>
              <w:t>Мелкий рогатый скот</w:t>
            </w:r>
          </w:p>
        </w:tc>
        <w:tc>
          <w:tcPr>
            <w:tcW w:w="0" w:type="auto"/>
          </w:tcPr>
          <w:p w:rsidR="006A0FC4" w:rsidRPr="00F356F7" w:rsidRDefault="006A0FC4" w:rsidP="006A0FC4">
            <w:pPr>
              <w:jc w:val="both"/>
              <w:rPr>
                <w:szCs w:val="20"/>
              </w:rPr>
            </w:pPr>
            <w:r>
              <w:rPr>
                <w:szCs w:val="20"/>
              </w:rPr>
              <w:t>23</w:t>
            </w:r>
          </w:p>
        </w:tc>
        <w:tc>
          <w:tcPr>
            <w:tcW w:w="1937" w:type="dxa"/>
            <w:shd w:val="clear" w:color="auto" w:fill="auto"/>
          </w:tcPr>
          <w:p w:rsidR="006A0FC4" w:rsidRDefault="006A0FC4" w:rsidP="006A0FC4">
            <w:pPr>
              <w:jc w:val="both"/>
              <w:rPr>
                <w:szCs w:val="20"/>
              </w:rPr>
            </w:pPr>
            <w:r>
              <w:rPr>
                <w:szCs w:val="20"/>
              </w:rPr>
              <w:t>47</w:t>
            </w:r>
          </w:p>
        </w:tc>
        <w:tc>
          <w:tcPr>
            <w:tcW w:w="1307" w:type="dxa"/>
            <w:shd w:val="clear" w:color="auto" w:fill="auto"/>
          </w:tcPr>
          <w:p w:rsidR="006A0FC4" w:rsidRPr="00A132FC" w:rsidRDefault="006A0FC4" w:rsidP="006A0FC4">
            <w:pPr>
              <w:jc w:val="both"/>
              <w:rPr>
                <w:szCs w:val="20"/>
              </w:rPr>
            </w:pPr>
            <w:r>
              <w:rPr>
                <w:szCs w:val="20"/>
              </w:rPr>
              <w:t>204,4</w:t>
            </w:r>
          </w:p>
        </w:tc>
      </w:tr>
      <w:tr w:rsidR="006A0FC4" w:rsidRPr="00A132FC" w:rsidTr="006A0FC4">
        <w:tc>
          <w:tcPr>
            <w:tcW w:w="0" w:type="auto"/>
            <w:shd w:val="clear" w:color="auto" w:fill="auto"/>
          </w:tcPr>
          <w:p w:rsidR="006A0FC4" w:rsidRPr="00A132FC" w:rsidRDefault="006A0FC4" w:rsidP="006A0FC4">
            <w:pPr>
              <w:jc w:val="both"/>
              <w:rPr>
                <w:szCs w:val="20"/>
              </w:rPr>
            </w:pPr>
            <w:r w:rsidRPr="00A132FC">
              <w:rPr>
                <w:szCs w:val="20"/>
              </w:rPr>
              <w:t>Птица (куры)</w:t>
            </w:r>
          </w:p>
        </w:tc>
        <w:tc>
          <w:tcPr>
            <w:tcW w:w="0" w:type="auto"/>
          </w:tcPr>
          <w:p w:rsidR="006A0FC4" w:rsidRPr="00F356F7" w:rsidRDefault="006A0FC4" w:rsidP="006A0FC4">
            <w:pPr>
              <w:jc w:val="both"/>
              <w:rPr>
                <w:szCs w:val="20"/>
              </w:rPr>
            </w:pPr>
            <w:r w:rsidRPr="00F356F7">
              <w:rPr>
                <w:szCs w:val="20"/>
              </w:rPr>
              <w:t>3</w:t>
            </w:r>
            <w:r>
              <w:rPr>
                <w:szCs w:val="20"/>
              </w:rPr>
              <w:t>4</w:t>
            </w:r>
          </w:p>
        </w:tc>
        <w:tc>
          <w:tcPr>
            <w:tcW w:w="1937" w:type="dxa"/>
            <w:shd w:val="clear" w:color="auto" w:fill="auto"/>
          </w:tcPr>
          <w:p w:rsidR="006A0FC4" w:rsidRDefault="006A0FC4" w:rsidP="006A0FC4">
            <w:pPr>
              <w:jc w:val="both"/>
              <w:rPr>
                <w:szCs w:val="20"/>
              </w:rPr>
            </w:pPr>
            <w:r>
              <w:rPr>
                <w:szCs w:val="20"/>
              </w:rPr>
              <w:t>44</w:t>
            </w:r>
          </w:p>
        </w:tc>
        <w:tc>
          <w:tcPr>
            <w:tcW w:w="1307" w:type="dxa"/>
            <w:shd w:val="clear" w:color="auto" w:fill="auto"/>
          </w:tcPr>
          <w:p w:rsidR="006A0FC4" w:rsidRPr="00A132FC" w:rsidRDefault="006A0FC4" w:rsidP="006A0FC4">
            <w:pPr>
              <w:jc w:val="both"/>
              <w:rPr>
                <w:szCs w:val="20"/>
              </w:rPr>
            </w:pPr>
            <w:r>
              <w:rPr>
                <w:szCs w:val="20"/>
              </w:rPr>
              <w:t>129,4</w:t>
            </w:r>
          </w:p>
        </w:tc>
      </w:tr>
    </w:tbl>
    <w:p w:rsidR="00FC0DB1" w:rsidRPr="00A132FC" w:rsidRDefault="00FC0DB1" w:rsidP="00FC0DB1">
      <w:pPr>
        <w:ind w:firstLine="1134"/>
        <w:jc w:val="both"/>
        <w:rPr>
          <w:szCs w:val="20"/>
        </w:rPr>
      </w:pPr>
    </w:p>
    <w:p w:rsidR="00FC0DB1" w:rsidRPr="00A132FC" w:rsidRDefault="00FC0DB1" w:rsidP="00FC0DB1">
      <w:pPr>
        <w:ind w:firstLine="1134"/>
        <w:jc w:val="both"/>
        <w:rPr>
          <w:szCs w:val="20"/>
        </w:rPr>
      </w:pPr>
      <w:r w:rsidRPr="00A132FC">
        <w:rPr>
          <w:szCs w:val="20"/>
        </w:rPr>
        <w:t>На основании постановления Правительства ХМАО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Закона ХМАО – Югры от 16.12.2010 № 228 – оз «О наделении органов местного самоуправления муниципальных образований Ханты – 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перечислены субсидии за производство и реализацию сельскохозяйственной продукции (вылов рыбы, производство и реализация рыбопродукции, производство и реализация продукции животноводства и растениеводства), на развитие материально-технической базы малых форм хозяйствования (за исключением личных подсобных хозяйств).</w:t>
      </w:r>
    </w:p>
    <w:p w:rsidR="00C555FB" w:rsidRPr="00AE3A37" w:rsidRDefault="00C555FB" w:rsidP="00C555FB">
      <w:pPr>
        <w:ind w:firstLine="1134"/>
        <w:jc w:val="both"/>
        <w:rPr>
          <w:szCs w:val="20"/>
        </w:rPr>
      </w:pPr>
      <w:r w:rsidRPr="00AE3A37">
        <w:rPr>
          <w:szCs w:val="20"/>
        </w:rPr>
        <w:t xml:space="preserve">Таким образом крестьяно-фермерским хозяйствам, </w:t>
      </w:r>
      <w:r>
        <w:rPr>
          <w:szCs w:val="20"/>
        </w:rPr>
        <w:t xml:space="preserve">осуществляющим деятельность на территории </w:t>
      </w:r>
      <w:r w:rsidRPr="00AE3A37">
        <w:rPr>
          <w:szCs w:val="20"/>
        </w:rPr>
        <w:t>городско</w:t>
      </w:r>
      <w:r>
        <w:rPr>
          <w:szCs w:val="20"/>
        </w:rPr>
        <w:t>го</w:t>
      </w:r>
      <w:r w:rsidRPr="00AE3A37">
        <w:rPr>
          <w:szCs w:val="20"/>
        </w:rPr>
        <w:t xml:space="preserve"> поселени</w:t>
      </w:r>
      <w:r>
        <w:rPr>
          <w:szCs w:val="20"/>
        </w:rPr>
        <w:t>я</w:t>
      </w:r>
      <w:r w:rsidRPr="00AE3A37">
        <w:rPr>
          <w:szCs w:val="20"/>
        </w:rPr>
        <w:t xml:space="preserve"> Приобье, администрацией Октябрьского района были предоставлены субсиди</w:t>
      </w:r>
      <w:r>
        <w:rPr>
          <w:szCs w:val="20"/>
        </w:rPr>
        <w:t>я</w:t>
      </w:r>
      <w:r w:rsidRPr="00AE3A37">
        <w:rPr>
          <w:szCs w:val="20"/>
        </w:rPr>
        <w:t xml:space="preserve"> на погашение части затрат на развитие материально-технической базы в сумме 3 082,3 тыс. руб.</w:t>
      </w:r>
      <w:r>
        <w:rPr>
          <w:szCs w:val="20"/>
        </w:rPr>
        <w:t>, субсидии на погашение части затрат за производство и реализацию сельхозпродукции, содержание маточного поголовья сельскохозяйственных животных в сумме 5 207,7 тыс.руб., субсидия на погашение части затрат за содержание маточного поголовья крупного рогатого скота специализированных мясных пород в сумме 2 861,1 тыс.руб., погашение части затрат за произведенное и реализованное мясо в сумме 3 102,4 тыс.руб.</w:t>
      </w:r>
    </w:p>
    <w:p w:rsidR="00805E37" w:rsidRDefault="00805E37" w:rsidP="00805E37">
      <w:pPr>
        <w:ind w:firstLine="1134"/>
        <w:jc w:val="both"/>
        <w:rPr>
          <w:szCs w:val="20"/>
        </w:rPr>
      </w:pPr>
      <w:r w:rsidRPr="00A132FC">
        <w:rPr>
          <w:szCs w:val="20"/>
        </w:rPr>
        <w:t>В среднесрочной перспективе развитие сельскохозяйственной отрасли поселения будет характеризоваться устойчивой динамикой роста производства сельскохозяйственной продукции при условии сохранения уровня мер государственной поддержки сельхозпроизводителей.</w:t>
      </w:r>
    </w:p>
    <w:p w:rsidR="00F91319" w:rsidRDefault="00F91319" w:rsidP="00F91319">
      <w:pPr>
        <w:ind w:firstLine="1134"/>
        <w:jc w:val="both"/>
        <w:rPr>
          <w:szCs w:val="20"/>
        </w:rPr>
      </w:pPr>
      <w:r>
        <w:rPr>
          <w:szCs w:val="20"/>
        </w:rPr>
        <w:t>Основными факторами, определяющими прогнозируемую динамику развития агропромышленного комплекса в 202</w:t>
      </w:r>
      <w:r w:rsidR="00FA61B1">
        <w:rPr>
          <w:szCs w:val="20"/>
        </w:rPr>
        <w:t>1</w:t>
      </w:r>
      <w:r>
        <w:rPr>
          <w:szCs w:val="20"/>
        </w:rPr>
        <w:t>-202</w:t>
      </w:r>
      <w:r w:rsidR="00FA61B1">
        <w:rPr>
          <w:szCs w:val="20"/>
        </w:rPr>
        <w:t>3</w:t>
      </w:r>
      <w:r>
        <w:rPr>
          <w:szCs w:val="20"/>
        </w:rPr>
        <w:t xml:space="preserve"> годах, являются:</w:t>
      </w:r>
    </w:p>
    <w:p w:rsidR="00F91319" w:rsidRDefault="00F91319" w:rsidP="00F91319">
      <w:pPr>
        <w:ind w:firstLine="1134"/>
        <w:jc w:val="both"/>
        <w:rPr>
          <w:szCs w:val="20"/>
        </w:rPr>
      </w:pPr>
      <w:r>
        <w:rPr>
          <w:szCs w:val="20"/>
        </w:rPr>
        <w:t>– природно-климатические факторы;</w:t>
      </w:r>
    </w:p>
    <w:p w:rsidR="00F91319" w:rsidRPr="00A132FC" w:rsidRDefault="00F91319" w:rsidP="00F91319">
      <w:pPr>
        <w:ind w:firstLine="1134"/>
        <w:jc w:val="both"/>
        <w:rPr>
          <w:szCs w:val="20"/>
        </w:rPr>
      </w:pPr>
      <w:r>
        <w:rPr>
          <w:szCs w:val="20"/>
        </w:rPr>
        <w:t>– повышение спроса на сельскохозяйственную продукцию.</w:t>
      </w:r>
    </w:p>
    <w:p w:rsidR="008209DA" w:rsidRPr="00A132FC" w:rsidRDefault="008209DA" w:rsidP="00FC0DB1">
      <w:pPr>
        <w:ind w:firstLine="1134"/>
        <w:jc w:val="both"/>
        <w:rPr>
          <w:szCs w:val="20"/>
        </w:rPr>
      </w:pPr>
      <w:r>
        <w:rPr>
          <w:szCs w:val="20"/>
        </w:rPr>
        <w:t>Индекс-дефлятор прод</w:t>
      </w:r>
      <w:r w:rsidR="00FA61B1">
        <w:rPr>
          <w:szCs w:val="20"/>
        </w:rPr>
        <w:t>укции сельского хозяйства в 2021</w:t>
      </w:r>
      <w:r>
        <w:rPr>
          <w:szCs w:val="20"/>
        </w:rPr>
        <w:t>-202</w:t>
      </w:r>
      <w:r w:rsidR="00FA61B1">
        <w:rPr>
          <w:szCs w:val="20"/>
        </w:rPr>
        <w:t>3</w:t>
      </w:r>
      <w:r>
        <w:rPr>
          <w:szCs w:val="20"/>
        </w:rPr>
        <w:t xml:space="preserve"> годах составит </w:t>
      </w:r>
      <w:r w:rsidR="006C3E7C" w:rsidRPr="00EE3878">
        <w:rPr>
          <w:szCs w:val="20"/>
        </w:rPr>
        <w:t>103,1</w:t>
      </w:r>
      <w:r w:rsidRPr="00EE3878">
        <w:rPr>
          <w:szCs w:val="20"/>
        </w:rPr>
        <w:t xml:space="preserve">%, </w:t>
      </w:r>
      <w:r w:rsidR="00EE3878" w:rsidRPr="00EE3878">
        <w:rPr>
          <w:szCs w:val="20"/>
        </w:rPr>
        <w:t>103,9</w:t>
      </w:r>
      <w:r w:rsidRPr="00EE3878">
        <w:rPr>
          <w:szCs w:val="20"/>
        </w:rPr>
        <w:t xml:space="preserve">%, </w:t>
      </w:r>
      <w:r w:rsidR="00EE3878" w:rsidRPr="00EE3878">
        <w:rPr>
          <w:szCs w:val="20"/>
        </w:rPr>
        <w:t>103,9</w:t>
      </w:r>
      <w:r w:rsidRPr="00EE3878">
        <w:rPr>
          <w:szCs w:val="20"/>
        </w:rPr>
        <w:t>%</w:t>
      </w:r>
      <w:r>
        <w:rPr>
          <w:szCs w:val="20"/>
        </w:rPr>
        <w:t xml:space="preserve"> соответственно.</w:t>
      </w:r>
    </w:p>
    <w:p w:rsidR="00103E3D" w:rsidRPr="003F4959" w:rsidRDefault="00103E3D" w:rsidP="00103E3D">
      <w:pPr>
        <w:pStyle w:val="1"/>
        <w:spacing w:before="0" w:beforeAutospacing="0" w:after="0" w:afterAutospacing="0"/>
        <w:jc w:val="center"/>
        <w:rPr>
          <w:bCs/>
          <w:iCs/>
          <w:szCs w:val="20"/>
          <w:highlight w:val="yellow"/>
        </w:rPr>
      </w:pPr>
    </w:p>
    <w:p w:rsidR="00E51138" w:rsidRDefault="00E51138" w:rsidP="00F91319">
      <w:pPr>
        <w:jc w:val="center"/>
        <w:rPr>
          <w:bCs/>
          <w:szCs w:val="20"/>
        </w:rPr>
      </w:pPr>
    </w:p>
    <w:p w:rsidR="00F91319" w:rsidRPr="008A7079" w:rsidRDefault="00F91319" w:rsidP="00F91319">
      <w:pPr>
        <w:jc w:val="center"/>
        <w:rPr>
          <w:b/>
          <w:bCs/>
          <w:szCs w:val="20"/>
        </w:rPr>
      </w:pPr>
      <w:r w:rsidRPr="008A7079">
        <w:rPr>
          <w:b/>
          <w:bCs/>
          <w:szCs w:val="20"/>
        </w:rPr>
        <w:t>Инвестиции и строительство</w:t>
      </w:r>
    </w:p>
    <w:p w:rsidR="00F91319" w:rsidRPr="00A132FC" w:rsidRDefault="00F91319" w:rsidP="00F91319">
      <w:pPr>
        <w:jc w:val="center"/>
        <w:rPr>
          <w:bCs/>
          <w:szCs w:val="20"/>
        </w:rPr>
      </w:pPr>
    </w:p>
    <w:p w:rsidR="008A18DF" w:rsidRDefault="008A18DF" w:rsidP="008A18DF">
      <w:pPr>
        <w:pStyle w:val="21"/>
        <w:spacing w:before="0" w:beforeAutospacing="0" w:after="0" w:afterAutospacing="0"/>
        <w:ind w:firstLine="1134"/>
        <w:jc w:val="both"/>
      </w:pPr>
      <w:r>
        <w:t xml:space="preserve">Жилищная сфера всегда имела и имеет огромную значимость в жизни людей, в которой соприкасаются интересы разных сторон – государства, населения и бизнеса. Одним из важнейших направлений социально-экономических преобразований в муниципальном образовании является развитие жилищной сферы, создающей необходимые условия для проживания и жизнедеятельности человека. </w:t>
      </w:r>
    </w:p>
    <w:p w:rsidR="008A18DF" w:rsidRDefault="008A18DF" w:rsidP="008A18DF">
      <w:pPr>
        <w:pStyle w:val="21"/>
        <w:spacing w:before="0" w:beforeAutospacing="0" w:after="0" w:afterAutospacing="0"/>
        <w:ind w:firstLine="1134"/>
        <w:jc w:val="both"/>
        <w:rPr>
          <w:szCs w:val="20"/>
        </w:rPr>
      </w:pPr>
      <w:r>
        <w:lastRenderedPageBreak/>
        <w:t>Жилая и общественная застройка городского поселения Приобье имеет большой процент ветхости строений. Население проживает в 1-2-этажных индивидуальных жилых домах с участками, многоквартирных 1-4 этажных жилых домах, большая часть которых имеет процент износа выше 60%, либо неблагоприятные эколого-гигиенические характеристики, что в свою очередь выдвигает жилищное строительство в число приоритетных направлений развития территории</w:t>
      </w:r>
      <w:r>
        <w:rPr>
          <w:szCs w:val="20"/>
        </w:rPr>
        <w:t xml:space="preserve">. </w:t>
      </w:r>
    </w:p>
    <w:p w:rsidR="008D374E" w:rsidRDefault="008D374E" w:rsidP="008D374E">
      <w:pPr>
        <w:pStyle w:val="21"/>
        <w:spacing w:before="0" w:beforeAutospacing="0" w:after="0" w:afterAutospacing="0"/>
        <w:ind w:firstLine="1134"/>
        <w:jc w:val="both"/>
        <w:rPr>
          <w:szCs w:val="20"/>
          <w:lang w:val="ru-RU"/>
        </w:rPr>
      </w:pPr>
      <w:r>
        <w:rPr>
          <w:szCs w:val="20"/>
          <w:lang w:val="ru-RU"/>
        </w:rPr>
        <w:t xml:space="preserve">Администрацией Октябрьского района в рамках мероприятия «Обеспечение устойчивого сокращения непригодного для проживания жилищного фонда» муниципальной программы «Развитие жилищной сферы в муниципальном образовании Октябрьский район» приобретается благоустроенное жилье на территории поселения, в целях передачи жилья городскому поселению Приобье для дальнейшего предоставления гражданам, проживающих в домах, признанных в установленном порядке аварийными. </w:t>
      </w:r>
    </w:p>
    <w:p w:rsidR="008D374E" w:rsidRDefault="008D374E" w:rsidP="008D374E">
      <w:pPr>
        <w:pStyle w:val="21"/>
        <w:spacing w:before="0" w:beforeAutospacing="0" w:after="0" w:afterAutospacing="0"/>
        <w:ind w:firstLine="1134"/>
        <w:jc w:val="both"/>
        <w:rPr>
          <w:szCs w:val="20"/>
          <w:lang w:val="ru-RU"/>
        </w:rPr>
      </w:pPr>
      <w:r>
        <w:rPr>
          <w:szCs w:val="20"/>
          <w:lang w:val="ru-RU"/>
        </w:rPr>
        <w:t xml:space="preserve">В течение отчетного периода </w:t>
      </w:r>
      <w:r>
        <w:rPr>
          <w:szCs w:val="20"/>
        </w:rPr>
        <w:t>расселе</w:t>
      </w:r>
      <w:r>
        <w:rPr>
          <w:szCs w:val="20"/>
          <w:lang w:val="ru-RU"/>
        </w:rPr>
        <w:t>ны</w:t>
      </w:r>
      <w:r>
        <w:rPr>
          <w:szCs w:val="20"/>
        </w:rPr>
        <w:t xml:space="preserve"> 4 многоквартирных дома</w:t>
      </w:r>
      <w:r>
        <w:rPr>
          <w:szCs w:val="20"/>
          <w:lang w:val="ru-RU"/>
        </w:rPr>
        <w:t>,</w:t>
      </w:r>
      <w:r>
        <w:rPr>
          <w:szCs w:val="20"/>
        </w:rPr>
        <w:t xml:space="preserve"> признанны</w:t>
      </w:r>
      <w:r>
        <w:rPr>
          <w:szCs w:val="20"/>
          <w:lang w:val="ru-RU"/>
        </w:rPr>
        <w:t>е</w:t>
      </w:r>
      <w:r>
        <w:rPr>
          <w:szCs w:val="20"/>
        </w:rPr>
        <w:t xml:space="preserve"> аварийными.  Ведется работа по сокращению ветхого, непригодного и аварийного жилищного фонда. </w:t>
      </w:r>
      <w:r w:rsidRPr="008D374E">
        <w:t>Происходит сокращение очередности по обеспечению жилыми помещениями граждан, состоящих на учете в качестве нуждающихся в жилых помещениях</w:t>
      </w:r>
      <w:r w:rsidRPr="008D374E">
        <w:rPr>
          <w:lang w:val="ru-RU"/>
        </w:rPr>
        <w:t xml:space="preserve">. </w:t>
      </w:r>
      <w:r w:rsidRPr="008D374E">
        <w:rPr>
          <w:szCs w:val="20"/>
        </w:rPr>
        <w:t>По состо</w:t>
      </w:r>
      <w:r>
        <w:rPr>
          <w:szCs w:val="20"/>
        </w:rPr>
        <w:t xml:space="preserve">янию на 01.10.2020 на учете состоит 88 семей </w:t>
      </w:r>
      <w:r>
        <w:rPr>
          <w:szCs w:val="20"/>
          <w:lang w:val="ru-RU"/>
        </w:rPr>
        <w:t>(на 01.10.2019 – 90 семей).</w:t>
      </w:r>
    </w:p>
    <w:p w:rsidR="008D374E" w:rsidRDefault="008D374E" w:rsidP="008D374E">
      <w:pPr>
        <w:pStyle w:val="21"/>
        <w:spacing w:before="0" w:beforeAutospacing="0" w:after="0" w:afterAutospacing="0"/>
        <w:ind w:firstLine="1134"/>
        <w:jc w:val="both"/>
        <w:rPr>
          <w:szCs w:val="20"/>
          <w:lang w:val="ru-RU"/>
        </w:rPr>
      </w:pPr>
      <w:r>
        <w:rPr>
          <w:szCs w:val="20"/>
        </w:rPr>
        <w:t>В течение отчетного периода введен</w:t>
      </w:r>
      <w:r>
        <w:rPr>
          <w:szCs w:val="20"/>
          <w:lang w:val="ru-RU"/>
        </w:rPr>
        <w:t>ы</w:t>
      </w:r>
      <w:r>
        <w:rPr>
          <w:szCs w:val="20"/>
        </w:rPr>
        <w:t xml:space="preserve"> в эксплуатацию</w:t>
      </w:r>
      <w:r>
        <w:rPr>
          <w:szCs w:val="20"/>
          <w:lang w:val="ru-RU"/>
        </w:rPr>
        <w:t xml:space="preserve"> объекты индивидуального жилищного строительства, общей площадью 1 417 кв. м.</w:t>
      </w:r>
    </w:p>
    <w:p w:rsidR="008D374E" w:rsidRDefault="008D374E" w:rsidP="008D374E">
      <w:pPr>
        <w:pStyle w:val="21"/>
        <w:spacing w:before="0" w:beforeAutospacing="0" w:after="0" w:afterAutospacing="0"/>
        <w:ind w:firstLine="1134"/>
        <w:jc w:val="both"/>
        <w:rPr>
          <w:szCs w:val="20"/>
          <w:lang w:val="ru-RU"/>
        </w:rPr>
      </w:pPr>
      <w:r>
        <w:rPr>
          <w:szCs w:val="20"/>
          <w:lang w:val="ru-RU"/>
        </w:rPr>
        <w:t>Так же до конца года планируется ввести в эксплуатацию:</w:t>
      </w:r>
    </w:p>
    <w:p w:rsidR="008D374E" w:rsidRDefault="008D374E" w:rsidP="008D374E">
      <w:pPr>
        <w:pStyle w:val="21"/>
        <w:spacing w:before="0" w:beforeAutospacing="0" w:after="0" w:afterAutospacing="0"/>
        <w:ind w:firstLine="1134"/>
        <w:jc w:val="both"/>
        <w:rPr>
          <w:szCs w:val="20"/>
          <w:lang w:val="ru-RU"/>
        </w:rPr>
      </w:pPr>
      <w:r>
        <w:rPr>
          <w:szCs w:val="20"/>
          <w:lang w:val="ru-RU"/>
        </w:rPr>
        <w:t>– 3 блокированных дома, расположенных по адресу: 1-й мкр. Лесников,10,11,12. Общая площадь 880 кв.м.;</w:t>
      </w:r>
    </w:p>
    <w:p w:rsidR="008D374E" w:rsidRDefault="008D374E" w:rsidP="008D374E">
      <w:pPr>
        <w:pStyle w:val="21"/>
        <w:spacing w:before="0" w:beforeAutospacing="0" w:after="0" w:afterAutospacing="0"/>
        <w:ind w:firstLine="1134"/>
        <w:jc w:val="both"/>
        <w:rPr>
          <w:szCs w:val="20"/>
          <w:lang w:val="ru-RU"/>
        </w:rPr>
      </w:pPr>
      <w:r>
        <w:rPr>
          <w:szCs w:val="20"/>
          <w:lang w:val="ru-RU"/>
        </w:rPr>
        <w:t>– 2 блокированных дома, расположенных по адресу: пгт.Приобье, ул.Пионеров,д.16д,блок 1,2,3, ул.Первомайская,д.4/1,4/2. Общая площадь 430 кв.м.</w:t>
      </w:r>
    </w:p>
    <w:p w:rsidR="008D374E" w:rsidRDefault="008D374E" w:rsidP="008D374E">
      <w:pPr>
        <w:pStyle w:val="21"/>
        <w:spacing w:before="0" w:beforeAutospacing="0" w:after="0" w:afterAutospacing="0"/>
        <w:ind w:firstLine="1134"/>
        <w:jc w:val="both"/>
        <w:rPr>
          <w:szCs w:val="20"/>
        </w:rPr>
      </w:pPr>
      <w:r>
        <w:rPr>
          <w:szCs w:val="20"/>
          <w:lang w:val="ru-RU"/>
        </w:rPr>
        <w:t>За</w:t>
      </w:r>
      <w:r>
        <w:rPr>
          <w:szCs w:val="20"/>
        </w:rPr>
        <w:t xml:space="preserve"> </w:t>
      </w:r>
      <w:r>
        <w:rPr>
          <w:szCs w:val="20"/>
          <w:lang w:val="ru-RU"/>
        </w:rPr>
        <w:t xml:space="preserve">период январь-сентябрь 2020 года получили </w:t>
      </w:r>
      <w:r>
        <w:rPr>
          <w:szCs w:val="20"/>
        </w:rPr>
        <w:t>разрешение на индивидуальное жилищное строительство</w:t>
      </w:r>
      <w:r>
        <w:rPr>
          <w:szCs w:val="20"/>
          <w:lang w:val="ru-RU"/>
        </w:rPr>
        <w:t xml:space="preserve"> дома</w:t>
      </w:r>
      <w:r>
        <w:rPr>
          <w:szCs w:val="20"/>
        </w:rPr>
        <w:t xml:space="preserve"> получили </w:t>
      </w:r>
      <w:r>
        <w:rPr>
          <w:szCs w:val="20"/>
          <w:lang w:val="ru-RU"/>
        </w:rPr>
        <w:t>6</w:t>
      </w:r>
      <w:r>
        <w:rPr>
          <w:szCs w:val="20"/>
        </w:rPr>
        <w:t xml:space="preserve"> </w:t>
      </w:r>
      <w:r>
        <w:rPr>
          <w:szCs w:val="20"/>
          <w:lang w:val="ru-RU"/>
        </w:rPr>
        <w:t>граждан</w:t>
      </w:r>
      <w:r>
        <w:rPr>
          <w:szCs w:val="20"/>
        </w:rPr>
        <w:t>, предоставлен</w:t>
      </w:r>
      <w:r>
        <w:rPr>
          <w:szCs w:val="20"/>
          <w:lang w:val="ru-RU"/>
        </w:rPr>
        <w:t>ы</w:t>
      </w:r>
      <w:r>
        <w:rPr>
          <w:szCs w:val="20"/>
        </w:rPr>
        <w:t xml:space="preserve"> </w:t>
      </w:r>
      <w:r>
        <w:rPr>
          <w:szCs w:val="20"/>
          <w:lang w:val="ru-RU"/>
        </w:rPr>
        <w:t xml:space="preserve">36 </w:t>
      </w:r>
      <w:r>
        <w:rPr>
          <w:szCs w:val="20"/>
        </w:rPr>
        <w:t>земельных участков под индивидуальное жилищное строительство</w:t>
      </w:r>
      <w:r>
        <w:rPr>
          <w:szCs w:val="20"/>
          <w:lang w:val="ru-RU"/>
        </w:rPr>
        <w:t xml:space="preserve"> (на 10 участков больше аналогичного периода прошлого года)</w:t>
      </w:r>
      <w:r>
        <w:rPr>
          <w:szCs w:val="20"/>
        </w:rPr>
        <w:t xml:space="preserve">, из них </w:t>
      </w:r>
      <w:r>
        <w:rPr>
          <w:szCs w:val="20"/>
          <w:lang w:val="ru-RU"/>
        </w:rPr>
        <w:t>18</w:t>
      </w:r>
      <w:r>
        <w:rPr>
          <w:szCs w:val="20"/>
        </w:rPr>
        <w:t xml:space="preserve"> в собственность</w:t>
      </w:r>
      <w:r>
        <w:rPr>
          <w:szCs w:val="20"/>
          <w:lang w:val="ru-RU"/>
        </w:rPr>
        <w:t xml:space="preserve"> и</w:t>
      </w:r>
      <w:r>
        <w:rPr>
          <w:szCs w:val="20"/>
        </w:rPr>
        <w:t xml:space="preserve"> </w:t>
      </w:r>
      <w:r>
        <w:rPr>
          <w:szCs w:val="20"/>
          <w:lang w:val="ru-RU"/>
        </w:rPr>
        <w:t>18</w:t>
      </w:r>
      <w:r>
        <w:rPr>
          <w:szCs w:val="20"/>
        </w:rPr>
        <w:t xml:space="preserve"> в аренду. До конца 20</w:t>
      </w:r>
      <w:r>
        <w:rPr>
          <w:szCs w:val="20"/>
          <w:lang w:val="ru-RU"/>
        </w:rPr>
        <w:t>20</w:t>
      </w:r>
      <w:r>
        <w:rPr>
          <w:szCs w:val="20"/>
        </w:rPr>
        <w:t xml:space="preserve"> года планируется предоставить в общем </w:t>
      </w:r>
      <w:r>
        <w:rPr>
          <w:szCs w:val="20"/>
          <w:lang w:val="ru-RU"/>
        </w:rPr>
        <w:t>объеме 40</w:t>
      </w:r>
      <w:r>
        <w:rPr>
          <w:szCs w:val="20"/>
        </w:rPr>
        <w:t xml:space="preserve"> земельных участк</w:t>
      </w:r>
      <w:r>
        <w:rPr>
          <w:szCs w:val="20"/>
          <w:lang w:val="ru-RU"/>
        </w:rPr>
        <w:t>ов</w:t>
      </w:r>
      <w:r>
        <w:rPr>
          <w:szCs w:val="20"/>
        </w:rPr>
        <w:t xml:space="preserve"> под индивидуальное жилищное строительство. </w:t>
      </w:r>
    </w:p>
    <w:p w:rsidR="008D374E" w:rsidRDefault="008D374E" w:rsidP="008D374E">
      <w:pPr>
        <w:pStyle w:val="21"/>
        <w:spacing w:before="0" w:beforeAutospacing="0" w:after="0" w:afterAutospacing="0"/>
        <w:ind w:firstLine="1134"/>
        <w:jc w:val="both"/>
        <w:rPr>
          <w:szCs w:val="20"/>
          <w:lang w:val="ru-RU"/>
        </w:rPr>
      </w:pPr>
      <w:r>
        <w:rPr>
          <w:szCs w:val="20"/>
          <w:lang w:val="ru-RU"/>
        </w:rPr>
        <w:t>Продолжается строительство второй очереди Дамбы обвалования. Окончание выполнения строительно-монтажных работ согласно графика ожидается в ноябре 2020 года. Ввод в эксплуатацию объекта запланирован на декабрь 2020 года. Строительство гидротехнического сооружения направлено на обеспечение безопасности жителей поселения и предотвращение возникновения ЧС.</w:t>
      </w:r>
    </w:p>
    <w:p w:rsidR="008D374E" w:rsidRDefault="008D374E" w:rsidP="008D374E">
      <w:pPr>
        <w:pStyle w:val="21"/>
        <w:spacing w:before="0" w:beforeAutospacing="0" w:after="0" w:afterAutospacing="0"/>
        <w:ind w:firstLine="1134"/>
        <w:jc w:val="both"/>
        <w:rPr>
          <w:szCs w:val="20"/>
          <w:lang w:val="ru-RU"/>
        </w:rPr>
      </w:pPr>
      <w:r>
        <w:rPr>
          <w:szCs w:val="20"/>
          <w:lang w:val="ru-RU"/>
        </w:rPr>
        <w:t>Ведется работа с потенциальным инвестором по вопросу заключения соглашения на 2021 год о сотрудничестве по реализации инвестиционного проекта строительство сети водоснабжения: «ВОС-ул. Севастопольская-ул. Молодежная –</w:t>
      </w:r>
      <w:r w:rsidR="0055772D">
        <w:rPr>
          <w:szCs w:val="20"/>
          <w:lang w:val="ru-RU"/>
        </w:rPr>
        <w:t xml:space="preserve">ул. Набережная в пгт. Приобье». </w:t>
      </w:r>
      <w:r>
        <w:rPr>
          <w:szCs w:val="20"/>
          <w:lang w:val="ru-RU"/>
        </w:rPr>
        <w:t>Стои</w:t>
      </w:r>
      <w:r w:rsidR="0055772D">
        <w:rPr>
          <w:szCs w:val="20"/>
          <w:lang w:val="ru-RU"/>
        </w:rPr>
        <w:t xml:space="preserve">мость работ составляет 73 </w:t>
      </w:r>
      <w:r>
        <w:rPr>
          <w:szCs w:val="20"/>
          <w:lang w:val="ru-RU"/>
        </w:rPr>
        <w:t>318,14 тыс.руб., протяжённость объекта – 4660,5 п.м. Число абонентов, которые планируется подключить магистральной сети водоснабжения составляет 132 домовладения, также предусмотрено устройство пожарных гидрантов в количестве 7 шт.</w:t>
      </w:r>
    </w:p>
    <w:p w:rsidR="008D374E" w:rsidRDefault="008D374E" w:rsidP="008D374E">
      <w:pPr>
        <w:pStyle w:val="21"/>
        <w:spacing w:before="0" w:beforeAutospacing="0" w:after="0" w:afterAutospacing="0"/>
        <w:ind w:firstLine="1134"/>
        <w:jc w:val="both"/>
        <w:rPr>
          <w:szCs w:val="20"/>
          <w:lang w:val="ru-RU"/>
        </w:rPr>
      </w:pPr>
      <w:r>
        <w:rPr>
          <w:szCs w:val="20"/>
          <w:lang w:val="ru-RU"/>
        </w:rPr>
        <w:t>Муниципальное предприятие «Эксплуатационная генерирующая компания» продолжает работы по устройству канализационного коллектора на улице Пионеров. Запуск данного коллектора в эксплуатацию позволит жителям поселения перейти на услугу центрального водоотведения. После ввода коллектора в эксплуатацию жители домов № 1, 2, 3, 4, 4А, 5А, расположенных на этой улице, смогут перейти на централизованное водоотведение.</w:t>
      </w:r>
    </w:p>
    <w:p w:rsidR="00B92CFA" w:rsidRDefault="00B92CFA" w:rsidP="00F91319">
      <w:pPr>
        <w:ind w:firstLine="708"/>
        <w:jc w:val="center"/>
        <w:rPr>
          <w:b/>
          <w:bCs/>
          <w:szCs w:val="20"/>
        </w:rPr>
      </w:pPr>
    </w:p>
    <w:p w:rsidR="00F91319" w:rsidRPr="008A7079" w:rsidRDefault="00F91319" w:rsidP="00F91319">
      <w:pPr>
        <w:ind w:firstLine="708"/>
        <w:jc w:val="center"/>
        <w:rPr>
          <w:b/>
          <w:szCs w:val="20"/>
        </w:rPr>
      </w:pPr>
      <w:r w:rsidRPr="008A7079">
        <w:rPr>
          <w:b/>
          <w:szCs w:val="20"/>
        </w:rPr>
        <w:t>Транспорт и связь</w:t>
      </w:r>
    </w:p>
    <w:p w:rsidR="00F91319" w:rsidRPr="00E64F7E" w:rsidRDefault="00F91319" w:rsidP="00F91319">
      <w:pPr>
        <w:ind w:firstLine="708"/>
        <w:jc w:val="center"/>
        <w:rPr>
          <w:i/>
          <w:szCs w:val="20"/>
        </w:rPr>
      </w:pPr>
    </w:p>
    <w:p w:rsidR="00983F95" w:rsidRDefault="00983F95" w:rsidP="00983F95">
      <w:pPr>
        <w:ind w:firstLine="1134"/>
        <w:jc w:val="both"/>
        <w:rPr>
          <w:szCs w:val="20"/>
        </w:rPr>
      </w:pPr>
      <w:r>
        <w:lastRenderedPageBreak/>
        <w:t xml:space="preserve">Пассажирские перевозки автомобильным транспортом на территории поселения </w:t>
      </w:r>
      <w:r>
        <w:rPr>
          <w:szCs w:val="20"/>
        </w:rPr>
        <w:t>осуществляет ООО «Белоярскавтотранс». Перевозки осуществлялись по внутри поселковому маршруту. В день совершается 14 рейсов, общая протяженность маршрута за день составляет 245,6 км.</w:t>
      </w:r>
    </w:p>
    <w:p w:rsidR="00983F95" w:rsidRDefault="00983F95" w:rsidP="00983F95">
      <w:pPr>
        <w:ind w:firstLine="1134"/>
        <w:jc w:val="both"/>
        <w:rPr>
          <w:szCs w:val="20"/>
        </w:rPr>
      </w:pPr>
      <w:r>
        <w:rPr>
          <w:szCs w:val="20"/>
        </w:rPr>
        <w:t>За 9 месяцев 2020 года по внутри поселковому перевезены 52 862 пассажиров, что в свою очередь на 29 166 человек меньше аналогичного периода прошлого года. Значительное снижение интенсивности пассажиропотока обусловлено сложной эпидемиологической обстановкой.</w:t>
      </w:r>
    </w:p>
    <w:p w:rsidR="00983F95" w:rsidRDefault="00983F95" w:rsidP="00983F95">
      <w:pPr>
        <w:ind w:firstLine="1134"/>
        <w:jc w:val="both"/>
        <w:rPr>
          <w:szCs w:val="20"/>
        </w:rPr>
      </w:pPr>
      <w:r>
        <w:rPr>
          <w:szCs w:val="20"/>
        </w:rPr>
        <w:t>Помимо этого, автомобильным транспортом осуществлялись перевозки по маршрутам:</w:t>
      </w:r>
    </w:p>
    <w:p w:rsidR="00983F95" w:rsidRDefault="00983F95" w:rsidP="00983F95">
      <w:pPr>
        <w:ind w:firstLine="1134"/>
        <w:jc w:val="both"/>
        <w:rPr>
          <w:szCs w:val="20"/>
        </w:rPr>
      </w:pPr>
      <w:r>
        <w:rPr>
          <w:szCs w:val="20"/>
        </w:rPr>
        <w:t>– Приобье – Сергино;</w:t>
      </w:r>
    </w:p>
    <w:p w:rsidR="00983F95" w:rsidRDefault="00983F95" w:rsidP="00983F95">
      <w:pPr>
        <w:ind w:firstLine="1134"/>
        <w:jc w:val="both"/>
        <w:rPr>
          <w:szCs w:val="20"/>
        </w:rPr>
      </w:pPr>
      <w:r>
        <w:rPr>
          <w:szCs w:val="20"/>
        </w:rPr>
        <w:t>– Нижние Нарыкары – Приобье, Перегребное–Приобье, Октябрьское – Приобье, Белоярский – Приобье (все указанные маршруты осуществляются в период действия автозимников);</w:t>
      </w:r>
    </w:p>
    <w:p w:rsidR="00983F95" w:rsidRDefault="00983F95" w:rsidP="00983F95">
      <w:pPr>
        <w:ind w:firstLine="1134"/>
        <w:jc w:val="both"/>
        <w:rPr>
          <w:szCs w:val="20"/>
        </w:rPr>
      </w:pPr>
      <w:r>
        <w:rPr>
          <w:szCs w:val="20"/>
        </w:rPr>
        <w:t>– Приобье – Ханты-Мансийск, Приобье – Нягань;</w:t>
      </w:r>
    </w:p>
    <w:p w:rsidR="00983F95" w:rsidRDefault="00983F95" w:rsidP="00983F95">
      <w:pPr>
        <w:ind w:firstLine="1134"/>
        <w:jc w:val="both"/>
        <w:rPr>
          <w:szCs w:val="20"/>
        </w:rPr>
      </w:pPr>
      <w:r>
        <w:rPr>
          <w:szCs w:val="20"/>
        </w:rPr>
        <w:t>– Приобье – Курган.</w:t>
      </w:r>
    </w:p>
    <w:p w:rsidR="00983F95" w:rsidRDefault="00983F95" w:rsidP="00983F95">
      <w:pPr>
        <w:ind w:firstLine="1134"/>
        <w:jc w:val="both"/>
        <w:rPr>
          <w:szCs w:val="20"/>
        </w:rPr>
      </w:pPr>
      <w:r>
        <w:rPr>
          <w:szCs w:val="20"/>
        </w:rPr>
        <w:t>Перевозка пассажиров железнодорожным транспортом осуществляется Уральским филиалом ОАО «Федеральная пассажирская компания». Беспересадочные грузопассажирские перевозки осуществляются до Екатеринбурга, Перми, Серова, Москвы. Пассажирские поезда осуществляют перевозки по следующим направлениям:</w:t>
      </w:r>
    </w:p>
    <w:p w:rsidR="00983F95" w:rsidRDefault="00983F95" w:rsidP="00983F95">
      <w:pPr>
        <w:ind w:firstLine="1134"/>
        <w:jc w:val="both"/>
        <w:rPr>
          <w:szCs w:val="20"/>
        </w:rPr>
      </w:pPr>
      <w:r>
        <w:rPr>
          <w:szCs w:val="20"/>
        </w:rPr>
        <w:t>Екатеринбург – Приобье – Екатеринбург;</w:t>
      </w:r>
    </w:p>
    <w:p w:rsidR="00983F95" w:rsidRDefault="00983F95" w:rsidP="00983F95">
      <w:pPr>
        <w:ind w:firstLine="1134"/>
        <w:jc w:val="both"/>
        <w:rPr>
          <w:szCs w:val="20"/>
        </w:rPr>
      </w:pPr>
      <w:r>
        <w:rPr>
          <w:szCs w:val="20"/>
        </w:rPr>
        <w:t>Серов – Приобье – Серов;</w:t>
      </w:r>
    </w:p>
    <w:p w:rsidR="00983F95" w:rsidRDefault="00983F95" w:rsidP="00983F95">
      <w:pPr>
        <w:ind w:firstLine="1134"/>
        <w:jc w:val="both"/>
        <w:rPr>
          <w:szCs w:val="20"/>
        </w:rPr>
      </w:pPr>
      <w:r>
        <w:rPr>
          <w:szCs w:val="20"/>
        </w:rPr>
        <w:t>Москва – Пермь – Приобье – Москва.</w:t>
      </w:r>
    </w:p>
    <w:p w:rsidR="00983F95" w:rsidRDefault="00983F95" w:rsidP="00983F95">
      <w:pPr>
        <w:ind w:firstLine="1134"/>
        <w:jc w:val="both"/>
      </w:pPr>
      <w:r>
        <w:rPr>
          <w:szCs w:val="20"/>
        </w:rPr>
        <w:t xml:space="preserve">Достаточно развиты и перевозки пассажиров речным транспортом. </w:t>
      </w:r>
      <w:r>
        <w:t>Диспетчерское регулирование движения флота в навигацию 2020 года на территории Октябрьского района осуществлялось с пристани пгт. Приобье.</w:t>
      </w:r>
    </w:p>
    <w:p w:rsidR="00983F95" w:rsidRDefault="00983F95" w:rsidP="00983F95">
      <w:pPr>
        <w:ind w:firstLine="1134"/>
        <w:jc w:val="both"/>
        <w:rPr>
          <w:bCs/>
          <w:color w:val="000000"/>
        </w:rPr>
      </w:pPr>
      <w:r>
        <w:rPr>
          <w:bCs/>
          <w:color w:val="000000"/>
        </w:rPr>
        <w:t xml:space="preserve">Общая протяженность автомобильных дорог поселения на начало года составляет 44,3 км. </w:t>
      </w:r>
    </w:p>
    <w:p w:rsidR="00983F95" w:rsidRDefault="00983F95" w:rsidP="00983F95">
      <w:pPr>
        <w:ind w:firstLine="1134"/>
        <w:jc w:val="both"/>
        <w:rPr>
          <w:bCs/>
          <w:color w:val="000000"/>
        </w:rPr>
      </w:pPr>
      <w:r>
        <w:rPr>
          <w:bCs/>
          <w:color w:val="000000"/>
        </w:rPr>
        <w:t>В структуре автомобильных дорог:</w:t>
      </w:r>
    </w:p>
    <w:p w:rsidR="00983F95" w:rsidRDefault="00983F95" w:rsidP="00983F95">
      <w:pPr>
        <w:ind w:firstLine="1134"/>
        <w:jc w:val="both"/>
        <w:rPr>
          <w:bCs/>
          <w:color w:val="000000"/>
        </w:rPr>
      </w:pPr>
      <w:r>
        <w:rPr>
          <w:bCs/>
          <w:color w:val="000000"/>
        </w:rPr>
        <w:t xml:space="preserve"> а) дороги с твердым типом покрытием составляют 34,4 км; </w:t>
      </w:r>
    </w:p>
    <w:p w:rsidR="00983F95" w:rsidRDefault="00983F95" w:rsidP="00983F95">
      <w:pPr>
        <w:ind w:firstLine="1134"/>
        <w:jc w:val="both"/>
        <w:rPr>
          <w:bCs/>
          <w:color w:val="000000"/>
        </w:rPr>
      </w:pPr>
      <w:r>
        <w:rPr>
          <w:bCs/>
          <w:color w:val="000000"/>
        </w:rPr>
        <w:t xml:space="preserve"> б) дороги с улучшенным типом покрытия составляют 21,5 км; </w:t>
      </w:r>
    </w:p>
    <w:p w:rsidR="00983F95" w:rsidRDefault="00983F95" w:rsidP="00983F95">
      <w:pPr>
        <w:ind w:firstLine="1134"/>
        <w:jc w:val="both"/>
        <w:rPr>
          <w:bCs/>
          <w:color w:val="000000"/>
        </w:rPr>
      </w:pPr>
      <w:r>
        <w:rPr>
          <w:bCs/>
          <w:color w:val="000000"/>
        </w:rPr>
        <w:t xml:space="preserve"> в) дороги с грунтовым покрытием составляют 9,9 км.</w:t>
      </w:r>
    </w:p>
    <w:p w:rsidR="00983F95" w:rsidRDefault="00983F95" w:rsidP="00983F95">
      <w:pPr>
        <w:ind w:firstLine="1134"/>
        <w:jc w:val="both"/>
        <w:rPr>
          <w:szCs w:val="20"/>
        </w:rPr>
      </w:pPr>
      <w:r>
        <w:rPr>
          <w:szCs w:val="20"/>
        </w:rPr>
        <w:t>Ремонт автомобильных дорог местного значения в городском поселении Приобье в 2020 году был осуществлен в соответствии с мероприятиями муниципальной программы "Современная транспортная система в муниципальном образовании Октябрьский район". Таким образом, в течение отчетного периода был произведен текущий ремонт автодороги по ул. Садовая, пер. Российский, пер. Таежный, ул. Мостостроителей, пер. Энергетиков общей протяженностью 1 580 м. До конца текущего года запланировано проведение ремонта автодороги по ул. Югорская, ул. Крымская, мкр. Речников. Также в отчетном периоде был произведен ямочный ремонт.</w:t>
      </w:r>
    </w:p>
    <w:p w:rsidR="00983F95" w:rsidRDefault="00983F95" w:rsidP="00983F95">
      <w:pPr>
        <w:ind w:firstLine="1134"/>
        <w:jc w:val="both"/>
        <w:rPr>
          <w:bCs/>
          <w:szCs w:val="20"/>
        </w:rPr>
      </w:pPr>
      <w:r>
        <w:rPr>
          <w:bCs/>
          <w:szCs w:val="20"/>
        </w:rPr>
        <w:t xml:space="preserve">Услуги связи на территории поселения предоставляют Управление связи ООО «Газпром трансгаз Югорск» и ПАО «Ростелеком».  </w:t>
      </w:r>
    </w:p>
    <w:p w:rsidR="00983F95" w:rsidRDefault="00983F95" w:rsidP="00983F95">
      <w:pPr>
        <w:ind w:firstLine="1134"/>
        <w:jc w:val="both"/>
        <w:rPr>
          <w:bCs/>
          <w:szCs w:val="20"/>
          <w:highlight w:val="yellow"/>
        </w:rPr>
      </w:pPr>
      <w:r>
        <w:rPr>
          <w:bCs/>
          <w:szCs w:val="20"/>
        </w:rPr>
        <w:t xml:space="preserve"> Услуги сотовой связи на территории поселения предоставляют операторы: «Т2 Мобайл», «Мегафон», «Билайн», «МТС», ООО «Екатеринбург-2000» (Мотив). </w:t>
      </w:r>
    </w:p>
    <w:p w:rsidR="00983F95" w:rsidRDefault="00983F95" w:rsidP="00983F95">
      <w:pPr>
        <w:ind w:firstLine="851"/>
        <w:jc w:val="both"/>
        <w:rPr>
          <w:bCs/>
          <w:szCs w:val="20"/>
        </w:rPr>
      </w:pPr>
      <w:r>
        <w:rPr>
          <w:bCs/>
          <w:szCs w:val="20"/>
        </w:rPr>
        <w:t>Услуги почтовой связи оказывает ОСП «Управление федеральной почтовой связи Ханты-Мансийского автономного округа – Югра филиал ФГУП «Почта России» Белоярский почтамт. В текущем году прекратил деятельность филиал «Почта банк» – новый розничный банк, созданный Группой ВТБ и ФГУП «Почта России». В апреле 2020 года закрылся офис банка «Открытие».</w:t>
      </w:r>
    </w:p>
    <w:p w:rsidR="00457C32" w:rsidRPr="00457C32" w:rsidRDefault="00457C32" w:rsidP="00F26081">
      <w:pPr>
        <w:ind w:firstLine="1134"/>
        <w:jc w:val="center"/>
        <w:rPr>
          <w:bCs/>
        </w:rPr>
      </w:pPr>
    </w:p>
    <w:p w:rsidR="00410B25" w:rsidRPr="008A7079" w:rsidRDefault="00410B25" w:rsidP="00410B25">
      <w:pPr>
        <w:jc w:val="center"/>
        <w:rPr>
          <w:b/>
          <w:bCs/>
          <w:szCs w:val="20"/>
        </w:rPr>
      </w:pPr>
      <w:r w:rsidRPr="008A7079">
        <w:rPr>
          <w:b/>
          <w:bCs/>
          <w:szCs w:val="20"/>
        </w:rPr>
        <w:t>Потребительский рынок</w:t>
      </w:r>
    </w:p>
    <w:p w:rsidR="00410B25" w:rsidRPr="00457C32" w:rsidRDefault="00410B25" w:rsidP="00410B25">
      <w:pPr>
        <w:jc w:val="center"/>
        <w:rPr>
          <w:szCs w:val="20"/>
        </w:rPr>
      </w:pPr>
    </w:p>
    <w:p w:rsidR="00836151" w:rsidRDefault="00836151" w:rsidP="00836151">
      <w:pPr>
        <w:ind w:firstLine="1134"/>
        <w:jc w:val="both"/>
        <w:rPr>
          <w:szCs w:val="20"/>
        </w:rPr>
      </w:pPr>
      <w:r>
        <w:rPr>
          <w:szCs w:val="20"/>
        </w:rPr>
        <w:lastRenderedPageBreak/>
        <w:t xml:space="preserve">В городском поселении Приобье созданы необходимые условия для удовлетворения спроса населения на товары и услуги, обеспечения качества и безопасности их предоставления, предложен широкий спектр необходимых товаров. Среди торгующих предприятий поселения большую долю составляет малое предпринимательство. </w:t>
      </w:r>
    </w:p>
    <w:p w:rsidR="00836151" w:rsidRDefault="00836151" w:rsidP="00836151">
      <w:pPr>
        <w:ind w:firstLine="1134"/>
        <w:jc w:val="both"/>
        <w:rPr>
          <w:szCs w:val="20"/>
        </w:rPr>
      </w:pPr>
      <w:r>
        <w:rPr>
          <w:szCs w:val="20"/>
        </w:rPr>
        <w:t xml:space="preserve">На территории г.п. Приобье расположены и действуют 61 магазин, общая площадь которых составляет 7657,8 м2. </w:t>
      </w:r>
    </w:p>
    <w:p w:rsidR="00836151" w:rsidRDefault="00836151" w:rsidP="00836151">
      <w:pPr>
        <w:ind w:firstLine="1134"/>
        <w:jc w:val="both"/>
        <w:rPr>
          <w:szCs w:val="20"/>
        </w:rPr>
      </w:pPr>
      <w:r>
        <w:rPr>
          <w:szCs w:val="20"/>
        </w:rPr>
        <w:t>Из 61 объекта розничной торговли: специализированные продовольственные – 9 магазинов; специализированные непродовольственные – 20 магазинов; минимаркеты – 11 магазинов; супермаркеты – 3 магазина; магазин-дискаунтер – 1; магазины смешанных товаров – 13 объектов.</w:t>
      </w:r>
    </w:p>
    <w:p w:rsidR="00836151" w:rsidRDefault="00836151" w:rsidP="00836151">
      <w:pPr>
        <w:ind w:firstLine="1134"/>
        <w:jc w:val="both"/>
        <w:rPr>
          <w:szCs w:val="20"/>
        </w:rPr>
      </w:pPr>
      <w:r>
        <w:rPr>
          <w:szCs w:val="20"/>
        </w:rPr>
        <w:t>Имеются 3 аптеки, 3 аптечных пункта.</w:t>
      </w:r>
    </w:p>
    <w:p w:rsidR="00836151" w:rsidRDefault="00836151" w:rsidP="00836151">
      <w:pPr>
        <w:ind w:firstLine="1134"/>
        <w:jc w:val="both"/>
        <w:rPr>
          <w:szCs w:val="20"/>
        </w:rPr>
      </w:pPr>
      <w:r>
        <w:rPr>
          <w:szCs w:val="20"/>
        </w:rPr>
        <w:t xml:space="preserve">Сеть предприятий общественного питания представлена 16 объектами (кафе, столовые, закусочные, буфеты). </w:t>
      </w:r>
    </w:p>
    <w:p w:rsidR="00836151" w:rsidRDefault="00836151" w:rsidP="00836151">
      <w:pPr>
        <w:ind w:firstLine="1134"/>
        <w:jc w:val="both"/>
        <w:rPr>
          <w:szCs w:val="20"/>
        </w:rPr>
      </w:pPr>
      <w:r>
        <w:rPr>
          <w:szCs w:val="20"/>
        </w:rPr>
        <w:t>Администрацией поселения проводится работа по организации ярмарок выходного дня и ежедневных ярмарок сельхозпроизводителей.</w:t>
      </w:r>
    </w:p>
    <w:p w:rsidR="00836151" w:rsidRDefault="00836151" w:rsidP="00836151">
      <w:pPr>
        <w:ind w:firstLine="1134"/>
        <w:jc w:val="both"/>
        <w:rPr>
          <w:szCs w:val="20"/>
        </w:rPr>
      </w:pPr>
      <w:r>
        <w:rPr>
          <w:szCs w:val="20"/>
        </w:rPr>
        <w:t>Кроме прочего на территории поселения получил развитие туристический бизнес. Развитие туристской деятельности позволит не только сохранить имеющийся культурный, исторический и природный потенциал территории, но и использовать его как постоянный источник пополнения местного бюджета.</w:t>
      </w:r>
    </w:p>
    <w:p w:rsidR="00836151" w:rsidRDefault="00836151" w:rsidP="00836151">
      <w:pPr>
        <w:ind w:firstLine="1134"/>
        <w:jc w:val="both"/>
        <w:rPr>
          <w:szCs w:val="20"/>
        </w:rPr>
      </w:pPr>
      <w:r>
        <w:rPr>
          <w:szCs w:val="20"/>
        </w:rPr>
        <w:t>В сфере туризма функционирует ООО «Национальная община «Лангки» – предоставление туристических экскурсионных услуг, организация охоты и рыбалки.</w:t>
      </w:r>
    </w:p>
    <w:p w:rsidR="00530911" w:rsidRPr="003F4959" w:rsidRDefault="00530911" w:rsidP="00410B25">
      <w:pPr>
        <w:ind w:firstLine="1134"/>
        <w:jc w:val="both"/>
        <w:rPr>
          <w:highlight w:val="yellow"/>
        </w:rPr>
      </w:pPr>
    </w:p>
    <w:p w:rsidR="00760BB2" w:rsidRPr="008A7079" w:rsidRDefault="00760BB2" w:rsidP="00760BB2">
      <w:pPr>
        <w:ind w:firstLine="1134"/>
        <w:jc w:val="center"/>
        <w:rPr>
          <w:b/>
          <w:szCs w:val="20"/>
        </w:rPr>
      </w:pPr>
      <w:r w:rsidRPr="008A7079">
        <w:rPr>
          <w:b/>
          <w:szCs w:val="20"/>
        </w:rPr>
        <w:t>Малое предпринимательство</w:t>
      </w:r>
    </w:p>
    <w:p w:rsidR="00760BB2" w:rsidRPr="004C4700" w:rsidRDefault="00760BB2" w:rsidP="00760BB2">
      <w:pPr>
        <w:ind w:firstLine="1134"/>
        <w:jc w:val="center"/>
        <w:rPr>
          <w:b/>
          <w:i/>
          <w:szCs w:val="20"/>
          <w:highlight w:val="yellow"/>
        </w:rPr>
      </w:pPr>
    </w:p>
    <w:p w:rsidR="00836151" w:rsidRDefault="00836151" w:rsidP="00836151">
      <w:pPr>
        <w:ind w:firstLine="1134"/>
        <w:jc w:val="both"/>
        <w:rPr>
          <w:szCs w:val="20"/>
        </w:rPr>
      </w:pPr>
      <w:r>
        <w:rPr>
          <w:szCs w:val="20"/>
        </w:rPr>
        <w:t xml:space="preserve">Фундаментом экономики в муниципальном образовании является промышленность и малое предпринимательство.  </w:t>
      </w:r>
    </w:p>
    <w:p w:rsidR="00836151" w:rsidRDefault="00836151" w:rsidP="00836151">
      <w:pPr>
        <w:ind w:firstLine="1134"/>
        <w:jc w:val="both"/>
        <w:rPr>
          <w:szCs w:val="20"/>
        </w:rPr>
      </w:pPr>
      <w:r>
        <w:rPr>
          <w:szCs w:val="20"/>
        </w:rPr>
        <w:t>Согласно Единому реестру субъектов малого и среднего предпринимательства (информация размещена на сайте ФНС России) на территории городского поселения Приобье по состоянию на 01.10.2020 год осуществляют деятельность 208 субъектов малого и среднего предпринимательства, из них:</w:t>
      </w:r>
    </w:p>
    <w:p w:rsidR="00836151" w:rsidRDefault="00836151" w:rsidP="00836151">
      <w:pPr>
        <w:ind w:firstLine="1134"/>
        <w:jc w:val="both"/>
        <w:rPr>
          <w:szCs w:val="20"/>
        </w:rPr>
      </w:pPr>
      <w:r>
        <w:rPr>
          <w:szCs w:val="20"/>
        </w:rPr>
        <w:t>- средних предприятий – 1 юридическое лицо;</w:t>
      </w:r>
    </w:p>
    <w:p w:rsidR="00836151" w:rsidRDefault="00836151" w:rsidP="00836151">
      <w:pPr>
        <w:ind w:firstLine="1134"/>
        <w:jc w:val="both"/>
        <w:rPr>
          <w:szCs w:val="20"/>
        </w:rPr>
      </w:pPr>
      <w:r>
        <w:rPr>
          <w:szCs w:val="20"/>
        </w:rPr>
        <w:t>- малых предприятий – 4 юридических лиц;</w:t>
      </w:r>
    </w:p>
    <w:p w:rsidR="00836151" w:rsidRDefault="00836151" w:rsidP="00836151">
      <w:pPr>
        <w:ind w:firstLine="1134"/>
        <w:jc w:val="both"/>
        <w:rPr>
          <w:szCs w:val="20"/>
        </w:rPr>
      </w:pPr>
      <w:r>
        <w:rPr>
          <w:szCs w:val="20"/>
        </w:rPr>
        <w:t>- микропредприятий – 203 ед., из них 33 юридические лица, 170 индивидуальных предпринимателей.</w:t>
      </w:r>
    </w:p>
    <w:p w:rsidR="00836151" w:rsidRDefault="00836151" w:rsidP="00836151">
      <w:pPr>
        <w:ind w:firstLine="1134"/>
        <w:jc w:val="both"/>
        <w:rPr>
          <w:szCs w:val="20"/>
        </w:rPr>
      </w:pPr>
      <w:r>
        <w:rPr>
          <w:szCs w:val="20"/>
        </w:rPr>
        <w:t>Наибольший удельный вес в общем числе индивидуальных предпринимателей составляют предприниматели, осуществляющие торгово-закупочную деятельность.</w:t>
      </w:r>
    </w:p>
    <w:p w:rsidR="00836151" w:rsidRDefault="00836151" w:rsidP="00836151">
      <w:pPr>
        <w:ind w:firstLine="709"/>
        <w:jc w:val="both"/>
      </w:pPr>
      <w:r>
        <w:t xml:space="preserve">        Сложившаяся непростая экономическая ситуация в мире и, в частности, в России затронула все сферы деятельности бизнеса. Некоторые предприниматели вынуждены прекратить деятельность. В Приобье также наблюдается тенденция к уменьшению количества субъектов предпринимательской деятельности:</w:t>
      </w:r>
    </w:p>
    <w:p w:rsidR="00836151" w:rsidRDefault="00836151" w:rsidP="00836151">
      <w:pPr>
        <w:ind w:firstLine="709"/>
        <w:jc w:val="both"/>
      </w:pPr>
    </w:p>
    <w:tbl>
      <w:tblPr>
        <w:tblpPr w:leftFromText="180" w:rightFromText="180" w:vertAnchor="text" w:horzAnchor="page" w:tblpX="3168"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2191"/>
        <w:gridCol w:w="2045"/>
        <w:gridCol w:w="808"/>
      </w:tblGrid>
      <w:tr w:rsidR="00760BB2" w:rsidTr="00531903">
        <w:tc>
          <w:tcPr>
            <w:tcW w:w="0" w:type="auto"/>
            <w:shd w:val="clear" w:color="auto" w:fill="auto"/>
          </w:tcPr>
          <w:p w:rsidR="00760BB2" w:rsidRDefault="00760BB2" w:rsidP="00531903">
            <w:r>
              <w:t>Дата</w:t>
            </w:r>
          </w:p>
        </w:tc>
        <w:tc>
          <w:tcPr>
            <w:tcW w:w="0" w:type="auto"/>
            <w:shd w:val="clear" w:color="auto" w:fill="auto"/>
          </w:tcPr>
          <w:p w:rsidR="00760BB2" w:rsidRDefault="00760BB2" w:rsidP="00531903">
            <w:r>
              <w:t>Юридические лица</w:t>
            </w:r>
          </w:p>
        </w:tc>
        <w:tc>
          <w:tcPr>
            <w:tcW w:w="0" w:type="auto"/>
            <w:shd w:val="clear" w:color="auto" w:fill="auto"/>
          </w:tcPr>
          <w:p w:rsidR="00760BB2" w:rsidRDefault="00760BB2" w:rsidP="00531903">
            <w:r w:rsidRPr="00054D57">
              <w:t xml:space="preserve">Индивидуальные </w:t>
            </w:r>
          </w:p>
          <w:p w:rsidR="00760BB2" w:rsidRDefault="00760BB2" w:rsidP="00531903">
            <w:r w:rsidRPr="00054D57">
              <w:t>предприниматели</w:t>
            </w:r>
          </w:p>
        </w:tc>
        <w:tc>
          <w:tcPr>
            <w:tcW w:w="0" w:type="auto"/>
            <w:shd w:val="clear" w:color="auto" w:fill="auto"/>
          </w:tcPr>
          <w:p w:rsidR="00760BB2" w:rsidRDefault="00760BB2" w:rsidP="00531903">
            <w:r>
              <w:t>Всего</w:t>
            </w:r>
          </w:p>
        </w:tc>
      </w:tr>
      <w:tr w:rsidR="00836151" w:rsidTr="00531903">
        <w:tc>
          <w:tcPr>
            <w:tcW w:w="0" w:type="auto"/>
            <w:shd w:val="clear" w:color="auto" w:fill="auto"/>
          </w:tcPr>
          <w:p w:rsidR="00836151" w:rsidRDefault="00836151" w:rsidP="00836151">
            <w:r>
              <w:t>01.12.2016</w:t>
            </w:r>
          </w:p>
        </w:tc>
        <w:tc>
          <w:tcPr>
            <w:tcW w:w="0" w:type="auto"/>
            <w:shd w:val="clear" w:color="auto" w:fill="auto"/>
          </w:tcPr>
          <w:p w:rsidR="00836151" w:rsidRDefault="00836151" w:rsidP="00836151">
            <w:pPr>
              <w:jc w:val="center"/>
            </w:pPr>
            <w:r>
              <w:t>71</w:t>
            </w:r>
          </w:p>
        </w:tc>
        <w:tc>
          <w:tcPr>
            <w:tcW w:w="0" w:type="auto"/>
            <w:shd w:val="clear" w:color="auto" w:fill="auto"/>
          </w:tcPr>
          <w:p w:rsidR="00836151" w:rsidRDefault="00836151" w:rsidP="00836151">
            <w:pPr>
              <w:jc w:val="center"/>
            </w:pPr>
            <w:r>
              <w:t>262</w:t>
            </w:r>
          </w:p>
        </w:tc>
        <w:tc>
          <w:tcPr>
            <w:tcW w:w="0" w:type="auto"/>
            <w:shd w:val="clear" w:color="auto" w:fill="auto"/>
          </w:tcPr>
          <w:p w:rsidR="00836151" w:rsidRDefault="00836151" w:rsidP="00836151">
            <w:pPr>
              <w:jc w:val="center"/>
            </w:pPr>
            <w:r>
              <w:t>333</w:t>
            </w:r>
          </w:p>
        </w:tc>
      </w:tr>
      <w:tr w:rsidR="00836151" w:rsidTr="00531903">
        <w:tc>
          <w:tcPr>
            <w:tcW w:w="0" w:type="auto"/>
            <w:shd w:val="clear" w:color="auto" w:fill="auto"/>
          </w:tcPr>
          <w:p w:rsidR="00836151" w:rsidRDefault="00836151" w:rsidP="00836151">
            <w:r>
              <w:t>01.12.2017</w:t>
            </w:r>
          </w:p>
        </w:tc>
        <w:tc>
          <w:tcPr>
            <w:tcW w:w="0" w:type="auto"/>
            <w:shd w:val="clear" w:color="auto" w:fill="auto"/>
          </w:tcPr>
          <w:p w:rsidR="00836151" w:rsidRDefault="00836151" w:rsidP="00836151">
            <w:pPr>
              <w:jc w:val="center"/>
            </w:pPr>
            <w:r>
              <w:t>75</w:t>
            </w:r>
          </w:p>
        </w:tc>
        <w:tc>
          <w:tcPr>
            <w:tcW w:w="0" w:type="auto"/>
            <w:shd w:val="clear" w:color="auto" w:fill="auto"/>
          </w:tcPr>
          <w:p w:rsidR="00836151" w:rsidRDefault="00836151" w:rsidP="00836151">
            <w:pPr>
              <w:jc w:val="center"/>
            </w:pPr>
            <w:r>
              <w:t>252</w:t>
            </w:r>
          </w:p>
        </w:tc>
        <w:tc>
          <w:tcPr>
            <w:tcW w:w="0" w:type="auto"/>
            <w:shd w:val="clear" w:color="auto" w:fill="auto"/>
          </w:tcPr>
          <w:p w:rsidR="00836151" w:rsidRDefault="00836151" w:rsidP="00836151">
            <w:pPr>
              <w:jc w:val="center"/>
            </w:pPr>
            <w:r>
              <w:t>327</w:t>
            </w:r>
          </w:p>
        </w:tc>
      </w:tr>
      <w:tr w:rsidR="00836151" w:rsidTr="00531903">
        <w:tc>
          <w:tcPr>
            <w:tcW w:w="0" w:type="auto"/>
            <w:shd w:val="clear" w:color="auto" w:fill="auto"/>
          </w:tcPr>
          <w:p w:rsidR="00836151" w:rsidRDefault="00836151" w:rsidP="00836151">
            <w:r>
              <w:t>01.12.2018</w:t>
            </w:r>
          </w:p>
        </w:tc>
        <w:tc>
          <w:tcPr>
            <w:tcW w:w="0" w:type="auto"/>
            <w:shd w:val="clear" w:color="auto" w:fill="auto"/>
          </w:tcPr>
          <w:p w:rsidR="00836151" w:rsidRDefault="00836151" w:rsidP="00836151">
            <w:pPr>
              <w:jc w:val="center"/>
            </w:pPr>
            <w:r>
              <w:t>45</w:t>
            </w:r>
          </w:p>
        </w:tc>
        <w:tc>
          <w:tcPr>
            <w:tcW w:w="0" w:type="auto"/>
            <w:shd w:val="clear" w:color="auto" w:fill="auto"/>
          </w:tcPr>
          <w:p w:rsidR="00836151" w:rsidRDefault="00836151" w:rsidP="00836151">
            <w:pPr>
              <w:jc w:val="center"/>
            </w:pPr>
            <w:r>
              <w:t>192</w:t>
            </w:r>
          </w:p>
        </w:tc>
        <w:tc>
          <w:tcPr>
            <w:tcW w:w="0" w:type="auto"/>
            <w:shd w:val="clear" w:color="auto" w:fill="auto"/>
          </w:tcPr>
          <w:p w:rsidR="00836151" w:rsidRDefault="00836151" w:rsidP="00836151">
            <w:pPr>
              <w:jc w:val="center"/>
            </w:pPr>
            <w:r>
              <w:t>237</w:t>
            </w:r>
          </w:p>
        </w:tc>
      </w:tr>
      <w:tr w:rsidR="00836151" w:rsidTr="00531903">
        <w:tc>
          <w:tcPr>
            <w:tcW w:w="0" w:type="auto"/>
            <w:shd w:val="clear" w:color="auto" w:fill="auto"/>
          </w:tcPr>
          <w:p w:rsidR="00836151" w:rsidRPr="00DE4897" w:rsidRDefault="00836151" w:rsidP="00836151">
            <w:r w:rsidRPr="00DE4897">
              <w:t>01.12.2019</w:t>
            </w:r>
          </w:p>
        </w:tc>
        <w:tc>
          <w:tcPr>
            <w:tcW w:w="0" w:type="auto"/>
            <w:shd w:val="clear" w:color="auto" w:fill="auto"/>
          </w:tcPr>
          <w:p w:rsidR="00836151" w:rsidRPr="00DE4897" w:rsidRDefault="00836151" w:rsidP="00836151">
            <w:pPr>
              <w:jc w:val="center"/>
            </w:pPr>
            <w:r w:rsidRPr="00DE4897">
              <w:t>37</w:t>
            </w:r>
          </w:p>
        </w:tc>
        <w:tc>
          <w:tcPr>
            <w:tcW w:w="0" w:type="auto"/>
            <w:shd w:val="clear" w:color="auto" w:fill="auto"/>
          </w:tcPr>
          <w:p w:rsidR="00836151" w:rsidRPr="00DE4897" w:rsidRDefault="00836151" w:rsidP="00836151">
            <w:pPr>
              <w:jc w:val="center"/>
            </w:pPr>
            <w:r w:rsidRPr="00DE4897">
              <w:t>183</w:t>
            </w:r>
          </w:p>
        </w:tc>
        <w:tc>
          <w:tcPr>
            <w:tcW w:w="0" w:type="auto"/>
            <w:shd w:val="clear" w:color="auto" w:fill="auto"/>
          </w:tcPr>
          <w:p w:rsidR="00836151" w:rsidRPr="00DE4897" w:rsidRDefault="00836151" w:rsidP="00836151">
            <w:pPr>
              <w:tabs>
                <w:tab w:val="center" w:pos="296"/>
              </w:tabs>
            </w:pPr>
            <w:r>
              <w:tab/>
              <w:t>2</w:t>
            </w:r>
            <w:r w:rsidRPr="00DE4897">
              <w:t>20</w:t>
            </w:r>
          </w:p>
        </w:tc>
      </w:tr>
      <w:tr w:rsidR="00836151" w:rsidTr="00531903">
        <w:tc>
          <w:tcPr>
            <w:tcW w:w="0" w:type="auto"/>
            <w:shd w:val="clear" w:color="auto" w:fill="auto"/>
          </w:tcPr>
          <w:p w:rsidR="00836151" w:rsidRDefault="00836151" w:rsidP="00836151">
            <w:r>
              <w:t>01.10.2020</w:t>
            </w:r>
          </w:p>
        </w:tc>
        <w:tc>
          <w:tcPr>
            <w:tcW w:w="0" w:type="auto"/>
            <w:shd w:val="clear" w:color="auto" w:fill="auto"/>
          </w:tcPr>
          <w:p w:rsidR="00836151" w:rsidRDefault="00836151" w:rsidP="00836151">
            <w:pPr>
              <w:jc w:val="center"/>
            </w:pPr>
            <w:r>
              <w:t>38</w:t>
            </w:r>
          </w:p>
        </w:tc>
        <w:tc>
          <w:tcPr>
            <w:tcW w:w="0" w:type="auto"/>
            <w:shd w:val="clear" w:color="auto" w:fill="auto"/>
          </w:tcPr>
          <w:p w:rsidR="00836151" w:rsidRDefault="00836151" w:rsidP="00836151">
            <w:pPr>
              <w:jc w:val="center"/>
            </w:pPr>
            <w:r>
              <w:t>170</w:t>
            </w:r>
          </w:p>
        </w:tc>
        <w:tc>
          <w:tcPr>
            <w:tcW w:w="0" w:type="auto"/>
            <w:shd w:val="clear" w:color="auto" w:fill="auto"/>
          </w:tcPr>
          <w:p w:rsidR="00836151" w:rsidRDefault="00836151" w:rsidP="00836151">
            <w:pPr>
              <w:jc w:val="center"/>
            </w:pPr>
            <w:r>
              <w:t>208</w:t>
            </w:r>
          </w:p>
        </w:tc>
      </w:tr>
    </w:tbl>
    <w:p w:rsidR="00760BB2" w:rsidRDefault="00760BB2" w:rsidP="00760BB2">
      <w:pPr>
        <w:ind w:firstLine="709"/>
        <w:jc w:val="center"/>
      </w:pPr>
    </w:p>
    <w:p w:rsidR="00760BB2" w:rsidRPr="005E256A" w:rsidRDefault="00760BB2" w:rsidP="00760BB2">
      <w:pPr>
        <w:ind w:firstLine="1134"/>
        <w:jc w:val="both"/>
        <w:rPr>
          <w:szCs w:val="20"/>
        </w:rPr>
      </w:pPr>
    </w:p>
    <w:p w:rsidR="00760BB2" w:rsidRDefault="00760BB2" w:rsidP="00760BB2">
      <w:pPr>
        <w:ind w:firstLine="1134"/>
        <w:jc w:val="both"/>
        <w:rPr>
          <w:szCs w:val="20"/>
          <w:highlight w:val="yellow"/>
        </w:rPr>
      </w:pPr>
    </w:p>
    <w:p w:rsidR="00760BB2" w:rsidRDefault="00760BB2" w:rsidP="00760BB2">
      <w:pPr>
        <w:ind w:firstLine="1134"/>
        <w:jc w:val="both"/>
        <w:rPr>
          <w:szCs w:val="20"/>
          <w:highlight w:val="yellow"/>
        </w:rPr>
      </w:pPr>
    </w:p>
    <w:p w:rsidR="004479E9" w:rsidRDefault="004479E9" w:rsidP="004479E9">
      <w:pPr>
        <w:ind w:firstLine="1134"/>
        <w:jc w:val="both"/>
        <w:rPr>
          <w:szCs w:val="20"/>
        </w:rPr>
      </w:pPr>
      <w:r>
        <w:rPr>
          <w:szCs w:val="20"/>
        </w:rPr>
        <w:t xml:space="preserve">По результатам 9 месяцев 2020 года доля муниципального заказа, размещенного для субъектов малого предпринимательства в общем годовом объеме поставок товаров, выполнения работ, оказания услуг составила 50,2% или 17 313 тыс. руб. К концу 2020 года </w:t>
      </w:r>
      <w:r>
        <w:rPr>
          <w:szCs w:val="20"/>
        </w:rPr>
        <w:lastRenderedPageBreak/>
        <w:t>по плану данные показатели составят 51,3% от общего объема поставок товара, выполнения работ, оказания услуг.</w:t>
      </w:r>
    </w:p>
    <w:p w:rsidR="004479E9" w:rsidRDefault="004479E9" w:rsidP="004479E9">
      <w:pPr>
        <w:ind w:firstLine="1134"/>
        <w:jc w:val="both"/>
        <w:rPr>
          <w:szCs w:val="20"/>
          <w:highlight w:val="yellow"/>
        </w:rPr>
      </w:pPr>
      <w:r>
        <w:rPr>
          <w:szCs w:val="20"/>
        </w:rPr>
        <w:t>В связи с ухудшением эпидемиологической ситуации, действует имущественная поддержка субъектов малого предпринимательства в виде отсрочки внесения арендной платы за пользование муниципальным имуществом. Также предусмотрено предоставление отсрочки по внесению арендной платы, по договорам аренды земельных участков, государственная собственность на которые не разграничена. От субъектов малого предпринимательства поступило 2 заявления о предоставлении отсрочки арендных платежей. Отсрочка предоставлена.</w:t>
      </w:r>
    </w:p>
    <w:p w:rsidR="004479E9" w:rsidRDefault="004479E9" w:rsidP="004479E9">
      <w:pPr>
        <w:ind w:firstLine="1134"/>
        <w:jc w:val="both"/>
      </w:pPr>
      <w:r>
        <w:t xml:space="preserve">Предприниматели поселка приняли активное участие в районном конкурсе «Предприниматель года – 2020» приняли активное участие. 18 сентября 2020 г. были подведены итоги конкурса. Победители были награждены «Золотым Гермесом», памятными подарками, грамотами и дипломами. По итогам прошедшего конкурса имеются следующие результаты: </w:t>
      </w:r>
    </w:p>
    <w:p w:rsidR="004479E9" w:rsidRDefault="004479E9" w:rsidP="004479E9">
      <w:pPr>
        <w:ind w:firstLine="1134"/>
        <w:jc w:val="both"/>
      </w:pPr>
      <w:r>
        <w:t>– Лучший предприниматель в сфере оказания услуг населению – Вахитова Гульсум Загировна (предоставление услуг парикмахерскими и салонами красоты); Холодилов Дмитрий Сергеевич (Деятельность по розничной торговле большим товарным ассортиментом с преобладанием продовольственных товаров в неспециализированных магазинах);</w:t>
      </w:r>
    </w:p>
    <w:p w:rsidR="004479E9" w:rsidRDefault="004479E9" w:rsidP="004479E9">
      <w:pPr>
        <w:ind w:firstLine="1134"/>
        <w:jc w:val="both"/>
      </w:pPr>
      <w:r>
        <w:t>– Лучший социально ориентированный бизнес - Чижова Кристина Дмитриевна (предоставление прочих социальных услуг без обеспечения проживания);</w:t>
      </w:r>
    </w:p>
    <w:p w:rsidR="004479E9" w:rsidRDefault="004479E9" w:rsidP="004479E9">
      <w:pPr>
        <w:ind w:firstLine="1134"/>
        <w:jc w:val="both"/>
      </w:pPr>
      <w:r>
        <w:t>– Лучший молодежный проект - Четвергова Виктория Михайловна (Дополнительное образование в области спорта и отдыха) – получила ГРАНТ администрации Октябрьского района по фитнес направлению в размере 100 тыс.руб.</w:t>
      </w:r>
    </w:p>
    <w:p w:rsidR="004479E9" w:rsidRDefault="004479E9" w:rsidP="004479E9">
      <w:pPr>
        <w:ind w:firstLine="1134"/>
        <w:jc w:val="both"/>
      </w:pPr>
      <w:r>
        <w:t>В целях предоставления услуг для бизнеса с 2017 года в г.п. Приобье работает специализированное окно «МФЦ» для бизнеса.</w:t>
      </w:r>
    </w:p>
    <w:p w:rsidR="00FA6994" w:rsidRDefault="00FA6994" w:rsidP="004479E9">
      <w:pPr>
        <w:rPr>
          <w:bCs/>
          <w:highlight w:val="yellow"/>
        </w:rPr>
      </w:pPr>
    </w:p>
    <w:p w:rsidR="00530911" w:rsidRPr="00760BB2" w:rsidRDefault="00530911" w:rsidP="00F26081">
      <w:pPr>
        <w:ind w:firstLine="1134"/>
        <w:jc w:val="center"/>
        <w:rPr>
          <w:bCs/>
          <w:highlight w:val="yellow"/>
        </w:rPr>
      </w:pPr>
    </w:p>
    <w:p w:rsidR="00BF5A3C" w:rsidRPr="00123BEB" w:rsidRDefault="00BF5A3C" w:rsidP="00F26081">
      <w:pPr>
        <w:ind w:firstLine="1134"/>
        <w:jc w:val="center"/>
        <w:rPr>
          <w:b/>
          <w:bCs/>
        </w:rPr>
      </w:pPr>
      <w:r w:rsidRPr="00123BEB">
        <w:rPr>
          <w:b/>
          <w:bCs/>
        </w:rPr>
        <w:t>Платные услуги</w:t>
      </w:r>
    </w:p>
    <w:p w:rsidR="00961239" w:rsidRPr="004479E9" w:rsidRDefault="00961239" w:rsidP="00F26081">
      <w:pPr>
        <w:ind w:firstLine="1134"/>
        <w:jc w:val="both"/>
        <w:rPr>
          <w:highlight w:val="yellow"/>
        </w:rPr>
      </w:pPr>
    </w:p>
    <w:p w:rsidR="0068693D" w:rsidRPr="000F0DA3" w:rsidRDefault="0068693D" w:rsidP="00F26081">
      <w:pPr>
        <w:widowControl w:val="0"/>
        <w:ind w:firstLine="1134"/>
        <w:jc w:val="both"/>
        <w:rPr>
          <w:iCs/>
          <w:lang w:eastAsia="ar-SA"/>
        </w:rPr>
      </w:pPr>
      <w:r w:rsidRPr="000F0DA3">
        <w:rPr>
          <w:iCs/>
          <w:lang w:eastAsia="ar-SA"/>
        </w:rPr>
        <w:t>В прогнозируемом периоде услуги обязательного характера: услуги жилищно-коммунального характера, услуги пассажирского транспорта и услуги связи будут наиболее востребованы. Потребление услуг обязательного характера малоэластично к доходам населения и будет формироваться как под влиянием ценовых, так и иных факторов.</w:t>
      </w:r>
    </w:p>
    <w:p w:rsidR="0068693D" w:rsidRPr="000F0DA3" w:rsidRDefault="0068693D" w:rsidP="00F26081">
      <w:pPr>
        <w:widowControl w:val="0"/>
        <w:ind w:firstLine="1134"/>
        <w:jc w:val="both"/>
        <w:rPr>
          <w:iCs/>
          <w:lang w:eastAsia="ar-SA"/>
        </w:rPr>
      </w:pPr>
      <w:r w:rsidRPr="000F0DA3">
        <w:rPr>
          <w:iCs/>
          <w:lang w:eastAsia="ar-SA"/>
        </w:rPr>
        <w:t>Темпы роста на чувствительные к изменению доходов населения виды услуг (ветеринарные услуги, услуги правового характера, медицинские услуги, услуги физической культуры и спорта, туристические услуги, отдельные виды бытовых услуг) в прогнозируемом периоде будут несколько сдерживающие, при стабильном уровне спроса на услуги малоэластичные к доходам (услуги жилищно-коммунального характера, отдельные виды транспортных услуг) обязательного характера.</w:t>
      </w:r>
    </w:p>
    <w:p w:rsidR="006B3EAC" w:rsidRPr="000F0DA3" w:rsidRDefault="00BF5A3C" w:rsidP="00F26081">
      <w:pPr>
        <w:ind w:firstLine="1134"/>
        <w:jc w:val="both"/>
      </w:pPr>
      <w:r w:rsidRPr="000F0DA3">
        <w:t xml:space="preserve">Дальнейшие изменения объема платных услуг будут определяться динамикой реальных располагаемых доходов населения, а также сохранением тенденции опережения роста цен и тарифов на платные услуги населению над темпами роста потребительских цен в целом. </w:t>
      </w:r>
    </w:p>
    <w:p w:rsidR="00DD7E0F" w:rsidRPr="008C482F" w:rsidRDefault="00530911" w:rsidP="00F26081">
      <w:pPr>
        <w:ind w:firstLine="1134"/>
        <w:jc w:val="both"/>
      </w:pPr>
      <w:r w:rsidRPr="008C482F">
        <w:t xml:space="preserve">Индекс-дефлятор объема платных услуг составит 104,2% – в </w:t>
      </w:r>
      <w:r w:rsidR="00B40EF8" w:rsidRPr="008C482F">
        <w:t>2021</w:t>
      </w:r>
      <w:r w:rsidR="00676BDF" w:rsidRPr="008C482F">
        <w:t>, 2023 годах</w:t>
      </w:r>
      <w:r w:rsidRPr="008C482F">
        <w:t xml:space="preserve">, </w:t>
      </w:r>
      <w:r w:rsidR="008C482F" w:rsidRPr="008C482F">
        <w:t>103,9</w:t>
      </w:r>
      <w:r w:rsidRPr="008C482F">
        <w:t xml:space="preserve">% в </w:t>
      </w:r>
      <w:r w:rsidR="00676BDF" w:rsidRPr="008C482F">
        <w:t>2022</w:t>
      </w:r>
      <w:r w:rsidRPr="008C482F">
        <w:t xml:space="preserve"> </w:t>
      </w:r>
      <w:r w:rsidR="00676BDF" w:rsidRPr="008C482F">
        <w:t xml:space="preserve">году. </w:t>
      </w:r>
    </w:p>
    <w:p w:rsidR="00DD7E0F" w:rsidRPr="004479E9" w:rsidRDefault="00DD7E0F" w:rsidP="00F26081">
      <w:pPr>
        <w:ind w:firstLine="1134"/>
        <w:jc w:val="both"/>
        <w:rPr>
          <w:highlight w:val="yellow"/>
        </w:rPr>
      </w:pPr>
    </w:p>
    <w:p w:rsidR="003E6F2C" w:rsidRPr="006076CC" w:rsidRDefault="003E6F2C" w:rsidP="00F26081">
      <w:pPr>
        <w:ind w:firstLine="1134"/>
        <w:jc w:val="center"/>
        <w:rPr>
          <w:b/>
          <w:bCs/>
          <w:highlight w:val="yellow"/>
        </w:rPr>
      </w:pPr>
      <w:r w:rsidRPr="006076CC">
        <w:rPr>
          <w:b/>
          <w:bCs/>
        </w:rPr>
        <w:t>Денежные доходы и расходы населения</w:t>
      </w:r>
    </w:p>
    <w:p w:rsidR="0035324E" w:rsidRPr="004479E9" w:rsidRDefault="0035324E" w:rsidP="00F26081">
      <w:pPr>
        <w:ind w:firstLine="1134"/>
        <w:jc w:val="both"/>
        <w:rPr>
          <w:i/>
          <w:highlight w:val="yellow"/>
        </w:rPr>
      </w:pPr>
    </w:p>
    <w:p w:rsidR="0035324E" w:rsidRPr="00FD6BEC" w:rsidRDefault="00FF5EF5" w:rsidP="00F26081">
      <w:pPr>
        <w:ind w:firstLine="1134"/>
        <w:jc w:val="both"/>
      </w:pPr>
      <w:r w:rsidRPr="00FE7E4F">
        <w:rPr>
          <w:bCs/>
        </w:rPr>
        <w:t>Важнейший показатель уровня жизни населения – денежные доходы. Уровень благосостояния населения, в основном, зависит от уровня доходов населения</w:t>
      </w:r>
      <w:r w:rsidR="0035324E" w:rsidRPr="00FE7E4F">
        <w:rPr>
          <w:bCs/>
        </w:rPr>
        <w:t>.</w:t>
      </w:r>
      <w:r w:rsidRPr="00FE7E4F">
        <w:rPr>
          <w:bCs/>
        </w:rPr>
        <w:t xml:space="preserve"> </w:t>
      </w:r>
      <w:r w:rsidR="0035324E" w:rsidRPr="00FE7E4F">
        <w:t xml:space="preserve">Основным </w:t>
      </w:r>
      <w:r w:rsidR="0035324E" w:rsidRPr="00FE7E4F">
        <w:lastRenderedPageBreak/>
        <w:t>источником доходов населения является заработная плата у работающих, пенсии и пособия у пожилых и неработающих жителей, с</w:t>
      </w:r>
      <w:r w:rsidR="0035324E" w:rsidRPr="00FD6BEC">
        <w:t>типендии и пособия у студентов и детей.</w:t>
      </w:r>
    </w:p>
    <w:p w:rsidR="00FF5EF5" w:rsidRPr="004479E9" w:rsidRDefault="00FF5EF5" w:rsidP="00F26081">
      <w:pPr>
        <w:pStyle w:val="22"/>
        <w:widowControl w:val="0"/>
        <w:spacing w:line="240" w:lineRule="auto"/>
        <w:ind w:firstLine="1134"/>
        <w:jc w:val="both"/>
        <w:rPr>
          <w:i w:val="0"/>
          <w:color w:val="auto"/>
          <w:highlight w:val="yellow"/>
        </w:rPr>
      </w:pPr>
      <w:r w:rsidRPr="004479E9">
        <w:rPr>
          <w:i w:val="0"/>
          <w:color w:val="auto"/>
          <w:highlight w:val="yellow"/>
        </w:rPr>
        <w:t>В рамках реализации мер, предусматриваемых Правительством Российской Федерации и Правительством ХМАО - Югры, финансовое обеспечение мероприятий по повышению оплаты труда отдельным категориям работников социальной сферы предусматривает использование внутренних ресурсов отраслей, полученных в результате реализации мер по оптимизации расходов, внебюджетных источников. За счет реорганизации неэффективных мероприятий, согласно Указу, ставится задача изыскать не менее трети необходимых ресурсов.</w:t>
      </w:r>
    </w:p>
    <w:p w:rsidR="0078636D" w:rsidRPr="004479E9" w:rsidRDefault="0078636D" w:rsidP="00F26081">
      <w:pPr>
        <w:pStyle w:val="22"/>
        <w:widowControl w:val="0"/>
        <w:spacing w:line="240" w:lineRule="auto"/>
        <w:ind w:firstLine="1134"/>
        <w:jc w:val="both"/>
        <w:rPr>
          <w:i w:val="0"/>
          <w:color w:val="auto"/>
          <w:highlight w:val="yellow"/>
        </w:rPr>
      </w:pPr>
      <w:r w:rsidRPr="004479E9">
        <w:rPr>
          <w:i w:val="0"/>
          <w:color w:val="auto"/>
          <w:highlight w:val="yellow"/>
        </w:rPr>
        <w:t>Необходимо отметить, что повышение заработной платы будет сопровождаться ростом эффективности функционирования бюджетных организаций</w:t>
      </w:r>
      <w:r w:rsidR="00AF6E76" w:rsidRPr="004479E9">
        <w:rPr>
          <w:i w:val="0"/>
          <w:color w:val="auto"/>
          <w:highlight w:val="yellow"/>
        </w:rPr>
        <w:t>, повышением производительности труда, повышением качества предоставляемых услуг.</w:t>
      </w:r>
    </w:p>
    <w:p w:rsidR="0097671F" w:rsidRPr="004479E9" w:rsidRDefault="00AF6E76" w:rsidP="0097671F">
      <w:pPr>
        <w:widowControl w:val="0"/>
        <w:ind w:firstLine="709"/>
        <w:jc w:val="both"/>
        <w:rPr>
          <w:highlight w:val="yellow"/>
        </w:rPr>
      </w:pPr>
      <w:r w:rsidRPr="004479E9">
        <w:rPr>
          <w:bCs/>
          <w:iCs/>
          <w:highlight w:val="yellow"/>
          <w:lang w:eastAsia="ar-SA"/>
        </w:rPr>
        <w:t>С 01 февраля 201</w:t>
      </w:r>
      <w:r w:rsidR="00F91319" w:rsidRPr="004479E9">
        <w:rPr>
          <w:bCs/>
          <w:iCs/>
          <w:highlight w:val="yellow"/>
          <w:lang w:eastAsia="ar-SA"/>
        </w:rPr>
        <w:t>9</w:t>
      </w:r>
      <w:r w:rsidRPr="004479E9">
        <w:rPr>
          <w:bCs/>
          <w:iCs/>
          <w:highlight w:val="yellow"/>
          <w:lang w:eastAsia="ar-SA"/>
        </w:rPr>
        <w:t xml:space="preserve"> года проведена индексация трудовых и социальных пенсий, в связи с чем оценка среднего размера дохода пенсиона увеличилась на 4,6% и составила 19</w:t>
      </w:r>
      <w:r w:rsidR="00F91319" w:rsidRPr="004479E9">
        <w:rPr>
          <w:bCs/>
          <w:iCs/>
          <w:highlight w:val="yellow"/>
          <w:lang w:eastAsia="ar-SA"/>
        </w:rPr>
        <w:t> 615,43</w:t>
      </w:r>
      <w:r w:rsidRPr="004479E9">
        <w:rPr>
          <w:bCs/>
          <w:iCs/>
          <w:highlight w:val="yellow"/>
          <w:lang w:eastAsia="ar-SA"/>
        </w:rPr>
        <w:t xml:space="preserve"> рублей, в 20</w:t>
      </w:r>
      <w:r w:rsidR="00F91319" w:rsidRPr="004479E9">
        <w:rPr>
          <w:bCs/>
          <w:iCs/>
          <w:highlight w:val="yellow"/>
          <w:lang w:eastAsia="ar-SA"/>
        </w:rPr>
        <w:t>20</w:t>
      </w:r>
      <w:r w:rsidRPr="004479E9">
        <w:rPr>
          <w:bCs/>
          <w:iCs/>
          <w:highlight w:val="yellow"/>
          <w:lang w:eastAsia="ar-SA"/>
        </w:rPr>
        <w:t xml:space="preserve"> году средний размер назначенных пенсий составит 20</w:t>
      </w:r>
      <w:r w:rsidR="00F91319" w:rsidRPr="004479E9">
        <w:rPr>
          <w:bCs/>
          <w:iCs/>
          <w:highlight w:val="yellow"/>
          <w:lang w:eastAsia="ar-SA"/>
        </w:rPr>
        <w:t> 549,12</w:t>
      </w:r>
      <w:r w:rsidRPr="004479E9">
        <w:rPr>
          <w:bCs/>
          <w:iCs/>
          <w:highlight w:val="yellow"/>
          <w:lang w:eastAsia="ar-SA"/>
        </w:rPr>
        <w:t xml:space="preserve"> рублей, к 202</w:t>
      </w:r>
      <w:r w:rsidR="00F91319" w:rsidRPr="004479E9">
        <w:rPr>
          <w:bCs/>
          <w:iCs/>
          <w:highlight w:val="yellow"/>
          <w:lang w:eastAsia="ar-SA"/>
        </w:rPr>
        <w:t>2</w:t>
      </w:r>
      <w:r w:rsidRPr="004479E9">
        <w:rPr>
          <w:bCs/>
          <w:iCs/>
          <w:highlight w:val="yellow"/>
          <w:lang w:eastAsia="ar-SA"/>
        </w:rPr>
        <w:t xml:space="preserve"> году увеличится </w:t>
      </w:r>
      <w:r w:rsidR="00F91319" w:rsidRPr="004479E9">
        <w:rPr>
          <w:bCs/>
          <w:iCs/>
          <w:highlight w:val="yellow"/>
          <w:lang w:eastAsia="ar-SA"/>
        </w:rPr>
        <w:t>до</w:t>
      </w:r>
      <w:r w:rsidRPr="004479E9">
        <w:rPr>
          <w:bCs/>
          <w:iCs/>
          <w:highlight w:val="yellow"/>
          <w:lang w:eastAsia="ar-SA"/>
        </w:rPr>
        <w:t xml:space="preserve"> 22</w:t>
      </w:r>
      <w:r w:rsidR="00F91319" w:rsidRPr="004479E9">
        <w:rPr>
          <w:bCs/>
          <w:iCs/>
          <w:highlight w:val="yellow"/>
          <w:lang w:eastAsia="ar-SA"/>
        </w:rPr>
        <w:t> 483,12</w:t>
      </w:r>
      <w:r w:rsidRPr="004479E9">
        <w:rPr>
          <w:bCs/>
          <w:iCs/>
          <w:highlight w:val="yellow"/>
          <w:lang w:eastAsia="ar-SA"/>
        </w:rPr>
        <w:t xml:space="preserve"> рублей, что на </w:t>
      </w:r>
      <w:r w:rsidR="00F91319" w:rsidRPr="004479E9">
        <w:rPr>
          <w:bCs/>
          <w:iCs/>
          <w:highlight w:val="yellow"/>
          <w:lang w:eastAsia="ar-SA"/>
        </w:rPr>
        <w:t>14,4</w:t>
      </w:r>
      <w:r w:rsidRPr="004479E9">
        <w:rPr>
          <w:bCs/>
          <w:iCs/>
          <w:highlight w:val="yellow"/>
          <w:lang w:eastAsia="ar-SA"/>
        </w:rPr>
        <w:t>% выше уровня 201</w:t>
      </w:r>
      <w:r w:rsidR="00F91319" w:rsidRPr="004479E9">
        <w:rPr>
          <w:bCs/>
          <w:iCs/>
          <w:highlight w:val="yellow"/>
          <w:lang w:eastAsia="ar-SA"/>
        </w:rPr>
        <w:t>9</w:t>
      </w:r>
      <w:r w:rsidRPr="004479E9">
        <w:rPr>
          <w:bCs/>
          <w:iCs/>
          <w:highlight w:val="yellow"/>
          <w:lang w:eastAsia="ar-SA"/>
        </w:rPr>
        <w:t xml:space="preserve"> года.</w:t>
      </w:r>
    </w:p>
    <w:p w:rsidR="0097671F" w:rsidRPr="004479E9" w:rsidRDefault="0097671F" w:rsidP="0097671F">
      <w:pPr>
        <w:widowControl w:val="0"/>
        <w:ind w:firstLine="709"/>
        <w:jc w:val="both"/>
        <w:rPr>
          <w:highlight w:val="yellow"/>
        </w:rPr>
      </w:pPr>
      <w:r w:rsidRPr="004479E9">
        <w:rPr>
          <w:highlight w:val="yellow"/>
        </w:rPr>
        <w:t>Как в отчетных, так и в прогнозных годах сохраняется тенденция превышения доходов над расходами населения.</w:t>
      </w:r>
    </w:p>
    <w:p w:rsidR="00804ED8" w:rsidRPr="004479E9" w:rsidRDefault="00804ED8" w:rsidP="00F26081">
      <w:pPr>
        <w:ind w:firstLine="1134"/>
        <w:jc w:val="center"/>
        <w:rPr>
          <w:bCs/>
          <w:i/>
          <w:highlight w:val="yellow"/>
        </w:rPr>
      </w:pPr>
    </w:p>
    <w:p w:rsidR="00804ED8" w:rsidRPr="004479E9" w:rsidRDefault="00804ED8" w:rsidP="00F26081">
      <w:pPr>
        <w:ind w:firstLine="1134"/>
        <w:jc w:val="center"/>
        <w:rPr>
          <w:bCs/>
          <w:i/>
          <w:highlight w:val="yellow"/>
        </w:rPr>
      </w:pPr>
    </w:p>
    <w:p w:rsidR="00410B25" w:rsidRPr="006076CC" w:rsidRDefault="00410B25" w:rsidP="00410B25">
      <w:pPr>
        <w:jc w:val="center"/>
        <w:rPr>
          <w:b/>
          <w:bCs/>
          <w:szCs w:val="20"/>
        </w:rPr>
      </w:pPr>
      <w:r w:rsidRPr="006076CC">
        <w:rPr>
          <w:b/>
          <w:bCs/>
          <w:szCs w:val="20"/>
        </w:rPr>
        <w:t>Труд и занятость</w:t>
      </w:r>
    </w:p>
    <w:p w:rsidR="00410B25" w:rsidRPr="004479E9" w:rsidRDefault="00410B25" w:rsidP="00410B25">
      <w:pPr>
        <w:jc w:val="both"/>
        <w:rPr>
          <w:szCs w:val="20"/>
          <w:highlight w:val="yellow"/>
        </w:rPr>
      </w:pPr>
    </w:p>
    <w:p w:rsidR="006076CC" w:rsidRPr="006076CC" w:rsidRDefault="006076CC" w:rsidP="006076CC">
      <w:pPr>
        <w:ind w:firstLine="1134"/>
        <w:jc w:val="both"/>
      </w:pPr>
      <w:r w:rsidRPr="006076CC">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6076CC" w:rsidRPr="006076CC" w:rsidRDefault="006076CC" w:rsidP="006076CC">
      <w:pPr>
        <w:ind w:firstLine="1134"/>
        <w:jc w:val="both"/>
      </w:pPr>
      <w:r w:rsidRPr="006076CC">
        <w:t>Оценка численности экономически активного населения городского поселения по состоянию на 01.01.2020 составила 3 938 человек или 56,75% от общей численности населения городского поселения.</w:t>
      </w:r>
    </w:p>
    <w:p w:rsidR="006076CC" w:rsidRPr="006076CC" w:rsidRDefault="006076CC" w:rsidP="006076CC">
      <w:pPr>
        <w:ind w:firstLine="1134"/>
        <w:jc w:val="both"/>
      </w:pPr>
      <w:r w:rsidRPr="006076CC">
        <w:t>Численность официально зарегистрированных безработных по состоянию на 01.10.2020 г. составила 84 человека. Численность обратившихся в Центр занятости населения за содействием в поиске работы составила 225 человек. Численность граждан, нашедших работу за период 9 месяцев 2020 года составила 138 человек. Всего в течение отчетного периода заявленная в центр занятости организациями поселения потребность составила 45 человек. 23 человека получили профессиональное обучение по направлению от центра занятости.</w:t>
      </w:r>
    </w:p>
    <w:p w:rsidR="006076CC" w:rsidRPr="006076CC" w:rsidRDefault="006076CC" w:rsidP="006076CC">
      <w:pPr>
        <w:ind w:firstLine="1134"/>
        <w:jc w:val="both"/>
      </w:pPr>
      <w:r w:rsidRPr="006076CC">
        <w:t>В рамках реализации программных мероприятий по содействию занятости населения и стабилизации ситуации на рынке труда центром занятости населения в постоянном режиме ведется работа с работодателями поселения.</w:t>
      </w:r>
    </w:p>
    <w:p w:rsidR="006076CC" w:rsidRPr="006076CC" w:rsidRDefault="006076CC" w:rsidP="006076CC">
      <w:pPr>
        <w:ind w:firstLine="1134"/>
        <w:jc w:val="both"/>
      </w:pPr>
      <w:r w:rsidRPr="006076CC">
        <w:rPr>
          <w:szCs w:val="20"/>
        </w:rPr>
        <w:t>За период январь-</w:t>
      </w:r>
      <w:r w:rsidRPr="006076CC">
        <w:t>сентябрь</w:t>
      </w:r>
      <w:r w:rsidRPr="006076CC">
        <w:rPr>
          <w:szCs w:val="20"/>
        </w:rPr>
        <w:t xml:space="preserve"> 2020 года заключено 14 договоров </w:t>
      </w:r>
      <w:r w:rsidRPr="006076CC">
        <w:t>«О совместной деятельности по организации общественных работ для временного трудоустройства незанятых трудовой деятельностью и безработных граждан» на 182 рабочих места, 1 договор «О совместной деятельности по организации временных работ для безработных граждан, испытывающих трудности в поиске работы» на 6 рабочих мест.</w:t>
      </w:r>
    </w:p>
    <w:p w:rsidR="006076CC" w:rsidRPr="006076CC" w:rsidRDefault="006076CC" w:rsidP="006076CC">
      <w:pPr>
        <w:spacing w:line="80" w:lineRule="atLeast"/>
        <w:ind w:firstLine="1134"/>
        <w:jc w:val="both"/>
      </w:pPr>
      <w:r w:rsidRPr="006076CC">
        <w:t>Трудоустройство несовершеннолетних граждан в возрасте от 14 до 18 лет на временную работу в течение отчетного периода не осуществлялось.</w:t>
      </w:r>
    </w:p>
    <w:p w:rsidR="00732A5B" w:rsidRPr="006076CC" w:rsidRDefault="00732A5B" w:rsidP="00732A5B">
      <w:pPr>
        <w:ind w:firstLine="1134"/>
        <w:jc w:val="both"/>
      </w:pPr>
      <w:r w:rsidRPr="006076CC">
        <w:t>Ожидается, что в перспективе создание новых рабочих мест более интенсивно будет проходить на частных предприятиях обрабатывающих производств, торговли, в сфере предоставления различных видов услуг.</w:t>
      </w:r>
    </w:p>
    <w:p w:rsidR="007C399B" w:rsidRPr="004479E9" w:rsidRDefault="007C399B" w:rsidP="00F26081">
      <w:pPr>
        <w:ind w:firstLine="1134"/>
        <w:jc w:val="both"/>
        <w:rPr>
          <w:highlight w:val="yellow"/>
        </w:rPr>
      </w:pPr>
    </w:p>
    <w:p w:rsidR="00760BB2" w:rsidRPr="004479E9" w:rsidRDefault="00760BB2" w:rsidP="00F26081">
      <w:pPr>
        <w:ind w:firstLine="1134"/>
        <w:jc w:val="both"/>
        <w:rPr>
          <w:highlight w:val="yellow"/>
        </w:rPr>
      </w:pPr>
    </w:p>
    <w:p w:rsidR="003E6F2C" w:rsidRPr="00586595" w:rsidRDefault="003E6F2C" w:rsidP="00F26081">
      <w:pPr>
        <w:ind w:firstLine="1134"/>
        <w:jc w:val="center"/>
        <w:rPr>
          <w:b/>
        </w:rPr>
      </w:pPr>
      <w:r w:rsidRPr="00586595">
        <w:rPr>
          <w:b/>
        </w:rPr>
        <w:t>Образование</w:t>
      </w:r>
    </w:p>
    <w:p w:rsidR="00D00D95" w:rsidRPr="004479E9" w:rsidRDefault="00D00D95" w:rsidP="00F26081">
      <w:pPr>
        <w:ind w:firstLine="1134"/>
        <w:jc w:val="both"/>
        <w:rPr>
          <w:highlight w:val="yellow"/>
        </w:rPr>
      </w:pPr>
    </w:p>
    <w:p w:rsidR="00AC7A8D" w:rsidRPr="00AC7A8D" w:rsidRDefault="00AC7A8D" w:rsidP="00AC7A8D">
      <w:pPr>
        <w:ind w:firstLine="1134"/>
        <w:jc w:val="both"/>
        <w:rPr>
          <w:szCs w:val="20"/>
        </w:rPr>
      </w:pPr>
      <w:r w:rsidRPr="00AC7A8D">
        <w:rPr>
          <w:szCs w:val="20"/>
        </w:rPr>
        <w:lastRenderedPageBreak/>
        <w:t>Сеть образовательных организаций городского поселения Приобье включает в себя 4 организации дошкольного образования (1 из них частной формы собственности), 1 среднюю общеобразовательную школу, 1 начальную общеобразовательную школу и 2 учреждения дополнительного образования.</w:t>
      </w:r>
      <w:r w:rsidRPr="00AC7A8D">
        <w:t xml:space="preserve"> Все образовательные организации поселения осуществляют свою деятельность в соответствии с лицензией, имеют государственную аккредитацию.</w:t>
      </w:r>
    </w:p>
    <w:p w:rsidR="00AC7A8D" w:rsidRPr="00AC7A8D" w:rsidRDefault="00AC7A8D" w:rsidP="00AC7A8D">
      <w:pPr>
        <w:ind w:firstLine="1134"/>
        <w:jc w:val="both"/>
        <w:rPr>
          <w:szCs w:val="20"/>
        </w:rPr>
      </w:pPr>
      <w:r w:rsidRPr="00AC7A8D">
        <w:rPr>
          <w:szCs w:val="20"/>
        </w:rPr>
        <w:t>В дошкольных образовательных организациях городского поселения Приобье в отчетном периоде воспитывались 422 ребенка, работали 56 воспитателей. По сравнению с фактом аналогичного периода предыдущего года общая численность воспитанников уменьшилась на 9 детей.</w:t>
      </w:r>
    </w:p>
    <w:p w:rsidR="00AC7A8D" w:rsidRPr="00AC7A8D" w:rsidRDefault="00AC7A8D" w:rsidP="00AC7A8D">
      <w:pPr>
        <w:ind w:firstLine="1134"/>
        <w:jc w:val="both"/>
        <w:rPr>
          <w:szCs w:val="20"/>
        </w:rPr>
      </w:pPr>
      <w:r w:rsidRPr="00AC7A8D">
        <w:rPr>
          <w:szCs w:val="20"/>
        </w:rPr>
        <w:t>На отчетную дату в общеобразовательных организациях городского поселения Приобье получали образование 1 100 человек, в школах работали 78 преподавателей. По сравнению с фактом предыдущего года общая численность учащихся увеличилась на 9 человек.</w:t>
      </w:r>
    </w:p>
    <w:p w:rsidR="00AC7A8D" w:rsidRPr="00AC7A8D" w:rsidRDefault="00AC7A8D" w:rsidP="00AC7A8D">
      <w:pPr>
        <w:ind w:firstLine="1134"/>
        <w:jc w:val="both"/>
        <w:rPr>
          <w:szCs w:val="20"/>
        </w:rPr>
      </w:pPr>
      <w:r w:rsidRPr="00AC7A8D">
        <w:rPr>
          <w:szCs w:val="20"/>
        </w:rPr>
        <w:t>Дополнительным образованием охвачены 1063 человека, из них:</w:t>
      </w:r>
    </w:p>
    <w:p w:rsidR="00AC7A8D" w:rsidRPr="00AC7A8D" w:rsidRDefault="00AC7A8D" w:rsidP="00AC7A8D">
      <w:pPr>
        <w:ind w:firstLine="1134"/>
        <w:jc w:val="both"/>
        <w:rPr>
          <w:szCs w:val="20"/>
        </w:rPr>
      </w:pPr>
      <w:r w:rsidRPr="00AC7A8D">
        <w:rPr>
          <w:szCs w:val="20"/>
        </w:rPr>
        <w:t>– 125 человек посещают муниципальную бюджетную организацию дополнительного образования «Детская школа искусств» гп. Приобье;</w:t>
      </w:r>
    </w:p>
    <w:p w:rsidR="00AC7A8D" w:rsidRPr="00AC7A8D" w:rsidRDefault="00AC7A8D" w:rsidP="00AC7A8D">
      <w:pPr>
        <w:ind w:firstLine="1134"/>
        <w:jc w:val="both"/>
        <w:rPr>
          <w:szCs w:val="20"/>
        </w:rPr>
      </w:pPr>
      <w:r w:rsidRPr="00AC7A8D">
        <w:rPr>
          <w:szCs w:val="20"/>
        </w:rPr>
        <w:t>– 938 человек занимаются в муниципальном бюджетном образовательном учреждении дополнительного образования «Дом детского творчества «Новое поколение».</w:t>
      </w:r>
    </w:p>
    <w:p w:rsidR="00AC7A8D" w:rsidRPr="00AC7A8D" w:rsidRDefault="00AC7A8D" w:rsidP="00AC7A8D">
      <w:pPr>
        <w:ind w:firstLine="708"/>
        <w:jc w:val="both"/>
      </w:pPr>
      <w:r w:rsidRPr="00AC7A8D">
        <w:rPr>
          <w:szCs w:val="20"/>
        </w:rPr>
        <w:t>В МКОУ «Приобская начальная общеобразовательная школа» имеется проблема двухсменного режима обучения.</w:t>
      </w:r>
      <w:r w:rsidRPr="00AC7A8D">
        <w:t xml:space="preserve"> Действует двухсменный режим обучения для школьников начального звена, общее количество обучающихся во вторую смену - 69, что составляет 22,5% от общего количества обучающихся в школе. </w:t>
      </w:r>
    </w:p>
    <w:p w:rsidR="00AC7A8D" w:rsidRPr="00AC7A8D" w:rsidRDefault="00AC7A8D" w:rsidP="00AC7A8D">
      <w:pPr>
        <w:ind w:firstLine="708"/>
        <w:jc w:val="both"/>
      </w:pPr>
      <w:r w:rsidRPr="00AC7A8D">
        <w:t>Ранее существовала проблема отсутствия потенциальных инвесторов по реализации строительства учреждений социальной сферы на территории района.</w:t>
      </w:r>
    </w:p>
    <w:p w:rsidR="00AC7A8D" w:rsidRPr="00AC7A8D" w:rsidRDefault="00AC7A8D" w:rsidP="00AC7A8D">
      <w:pPr>
        <w:ind w:firstLine="709"/>
        <w:jc w:val="both"/>
      </w:pPr>
      <w:r w:rsidRPr="00AC7A8D">
        <w:t>Несколько раз администрация Октябрьского района привлечь инвесторов на принципах Государственного частного партнерства, но результат был отрицательным. Благодаря поддержке Губернатора Ханты-Мансийского автономного округа-Югры строительство школы в пгт. Приобье было включено в Адресную инвестиционную программу ХМАО-Югры за счет субсидий окружного бюджета с долевым участием муниципального бюджета, и вошло в программу частичного финансирования из федерального бюджета. В настоящее время проектная документация находится в стадии разработки, имеется заключение государственной экспертизы. Проектировщик работает над устранением замечаний. Строительство новой школы позволит решить проблему и перейти на односменный режим работы.</w:t>
      </w:r>
    </w:p>
    <w:p w:rsidR="00AC7A8D" w:rsidRDefault="00AC7A8D" w:rsidP="008A3E4A">
      <w:pPr>
        <w:jc w:val="center"/>
        <w:rPr>
          <w:szCs w:val="20"/>
          <w:highlight w:val="yellow"/>
        </w:rPr>
      </w:pPr>
    </w:p>
    <w:p w:rsidR="008A3E4A" w:rsidRPr="00317FA1" w:rsidRDefault="008A3E4A" w:rsidP="008A3E4A">
      <w:pPr>
        <w:jc w:val="center"/>
        <w:rPr>
          <w:b/>
          <w:szCs w:val="20"/>
        </w:rPr>
      </w:pPr>
      <w:r w:rsidRPr="00317FA1">
        <w:rPr>
          <w:b/>
          <w:szCs w:val="20"/>
        </w:rPr>
        <w:t>Здравоохранение</w:t>
      </w:r>
    </w:p>
    <w:p w:rsidR="008A3E4A" w:rsidRPr="004479E9" w:rsidRDefault="008A3E4A" w:rsidP="008A3E4A">
      <w:pPr>
        <w:jc w:val="center"/>
        <w:rPr>
          <w:b/>
          <w:i/>
          <w:szCs w:val="20"/>
          <w:highlight w:val="yellow"/>
        </w:rPr>
      </w:pPr>
    </w:p>
    <w:p w:rsidR="00905E4D" w:rsidRPr="00905E4D" w:rsidRDefault="00905E4D" w:rsidP="00905E4D">
      <w:pPr>
        <w:ind w:firstLine="1134"/>
        <w:jc w:val="both"/>
      </w:pPr>
      <w:r w:rsidRPr="00905E4D">
        <w:t>Здравоохранение в городском поселении представлено:</w:t>
      </w:r>
    </w:p>
    <w:p w:rsidR="00905E4D" w:rsidRPr="00905E4D" w:rsidRDefault="00905E4D" w:rsidP="00905E4D">
      <w:pPr>
        <w:ind w:firstLine="1134"/>
        <w:jc w:val="both"/>
      </w:pPr>
      <w:r w:rsidRPr="00905E4D">
        <w:t>- филиалом в г. п. Приобье бюджетного учреждения ХМАО-Югры «Октябрьская районная больница»;</w:t>
      </w:r>
    </w:p>
    <w:p w:rsidR="00905E4D" w:rsidRPr="00905E4D" w:rsidRDefault="00905E4D" w:rsidP="00905E4D">
      <w:pPr>
        <w:ind w:firstLine="1134"/>
        <w:jc w:val="both"/>
      </w:pPr>
      <w:r w:rsidRPr="00905E4D">
        <w:t xml:space="preserve">- частной системой здравоохранения (организации, оказывающие населению стоматологические услуги ООО «Клиника Перелыгина», ООО Стоматологический центр «Семейный», частный гинекологический кабинет ИП Лещинская Е.А.). </w:t>
      </w:r>
    </w:p>
    <w:p w:rsidR="00905E4D" w:rsidRPr="00905E4D" w:rsidRDefault="00905E4D" w:rsidP="00905E4D">
      <w:pPr>
        <w:ind w:firstLine="1134"/>
        <w:jc w:val="both"/>
      </w:pPr>
      <w:r w:rsidRPr="00905E4D">
        <w:t>Показатели бюджетного учреждения ХМАО-Югры «Октябрьская районная больница»: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246"/>
        <w:gridCol w:w="1933"/>
        <w:gridCol w:w="1975"/>
      </w:tblGrid>
      <w:tr w:rsidR="00905E4D" w:rsidRPr="00905E4D" w:rsidTr="00F77C3A">
        <w:tc>
          <w:tcPr>
            <w:tcW w:w="3227" w:type="dxa"/>
            <w:shd w:val="clear" w:color="auto" w:fill="auto"/>
          </w:tcPr>
          <w:p w:rsidR="00905E4D" w:rsidRPr="00905E4D" w:rsidRDefault="00905E4D" w:rsidP="00F77C3A">
            <w:pPr>
              <w:jc w:val="both"/>
            </w:pPr>
            <w:r w:rsidRPr="00905E4D">
              <w:t xml:space="preserve">наименование </w:t>
            </w:r>
          </w:p>
        </w:tc>
        <w:tc>
          <w:tcPr>
            <w:tcW w:w="2268" w:type="dxa"/>
            <w:shd w:val="clear" w:color="auto" w:fill="auto"/>
          </w:tcPr>
          <w:p w:rsidR="00905E4D" w:rsidRPr="00905E4D" w:rsidRDefault="00905E4D" w:rsidP="00F77C3A">
            <w:pPr>
              <w:jc w:val="both"/>
            </w:pPr>
            <w:r w:rsidRPr="00905E4D">
              <w:t>единица измерения</w:t>
            </w:r>
          </w:p>
        </w:tc>
        <w:tc>
          <w:tcPr>
            <w:tcW w:w="1963" w:type="dxa"/>
            <w:shd w:val="clear" w:color="auto" w:fill="auto"/>
          </w:tcPr>
          <w:p w:rsidR="00905E4D" w:rsidRPr="00905E4D" w:rsidRDefault="00905E4D" w:rsidP="00F77C3A">
            <w:pPr>
              <w:jc w:val="both"/>
            </w:pPr>
            <w:r w:rsidRPr="00905E4D">
              <w:t>2019 год</w:t>
            </w:r>
          </w:p>
        </w:tc>
        <w:tc>
          <w:tcPr>
            <w:tcW w:w="2006" w:type="dxa"/>
          </w:tcPr>
          <w:p w:rsidR="00905E4D" w:rsidRPr="00905E4D" w:rsidRDefault="00905E4D" w:rsidP="00F77C3A">
            <w:pPr>
              <w:jc w:val="both"/>
            </w:pPr>
            <w:r w:rsidRPr="00905E4D">
              <w:t>9 мес. 2020 год</w:t>
            </w:r>
          </w:p>
        </w:tc>
      </w:tr>
      <w:tr w:rsidR="00905E4D" w:rsidRPr="00905E4D" w:rsidTr="00F77C3A">
        <w:tc>
          <w:tcPr>
            <w:tcW w:w="3227" w:type="dxa"/>
            <w:shd w:val="clear" w:color="auto" w:fill="auto"/>
          </w:tcPr>
          <w:p w:rsidR="00905E4D" w:rsidRPr="00905E4D" w:rsidRDefault="00905E4D" w:rsidP="00F77C3A">
            <w:pPr>
              <w:jc w:val="both"/>
            </w:pPr>
            <w:r w:rsidRPr="00905E4D">
              <w:t>стационарная медицинская помощь</w:t>
            </w:r>
          </w:p>
        </w:tc>
        <w:tc>
          <w:tcPr>
            <w:tcW w:w="2268" w:type="dxa"/>
            <w:shd w:val="clear" w:color="auto" w:fill="auto"/>
          </w:tcPr>
          <w:p w:rsidR="00905E4D" w:rsidRPr="00905E4D" w:rsidRDefault="00905E4D" w:rsidP="00F77C3A">
            <w:pPr>
              <w:jc w:val="both"/>
            </w:pPr>
            <w:r w:rsidRPr="00905E4D">
              <w:t>койко-день</w:t>
            </w:r>
          </w:p>
        </w:tc>
        <w:tc>
          <w:tcPr>
            <w:tcW w:w="1963" w:type="dxa"/>
            <w:shd w:val="clear" w:color="auto" w:fill="auto"/>
          </w:tcPr>
          <w:p w:rsidR="00905E4D" w:rsidRPr="00905E4D" w:rsidRDefault="00905E4D" w:rsidP="00F77C3A">
            <w:pPr>
              <w:jc w:val="both"/>
            </w:pPr>
            <w:r w:rsidRPr="00905E4D">
              <w:t>12 836</w:t>
            </w:r>
          </w:p>
        </w:tc>
        <w:tc>
          <w:tcPr>
            <w:tcW w:w="2006" w:type="dxa"/>
          </w:tcPr>
          <w:p w:rsidR="00905E4D" w:rsidRPr="00905E4D" w:rsidRDefault="00905E4D" w:rsidP="00F77C3A">
            <w:pPr>
              <w:jc w:val="both"/>
            </w:pPr>
            <w:r w:rsidRPr="00905E4D">
              <w:t>10 145</w:t>
            </w:r>
          </w:p>
        </w:tc>
      </w:tr>
      <w:tr w:rsidR="00905E4D" w:rsidRPr="00905E4D" w:rsidTr="00F77C3A">
        <w:tc>
          <w:tcPr>
            <w:tcW w:w="3227" w:type="dxa"/>
            <w:shd w:val="clear" w:color="auto" w:fill="auto"/>
          </w:tcPr>
          <w:p w:rsidR="00905E4D" w:rsidRPr="00905E4D" w:rsidRDefault="00905E4D" w:rsidP="00F77C3A">
            <w:pPr>
              <w:jc w:val="both"/>
            </w:pPr>
            <w:r w:rsidRPr="00905E4D">
              <w:t>амбулаторная помощь</w:t>
            </w:r>
          </w:p>
        </w:tc>
        <w:tc>
          <w:tcPr>
            <w:tcW w:w="2268" w:type="dxa"/>
            <w:shd w:val="clear" w:color="auto" w:fill="auto"/>
          </w:tcPr>
          <w:p w:rsidR="00905E4D" w:rsidRPr="00905E4D" w:rsidRDefault="00905E4D" w:rsidP="00F77C3A">
            <w:pPr>
              <w:jc w:val="both"/>
            </w:pPr>
            <w:r w:rsidRPr="00905E4D">
              <w:t>посещений</w:t>
            </w:r>
          </w:p>
        </w:tc>
        <w:tc>
          <w:tcPr>
            <w:tcW w:w="1963" w:type="dxa"/>
            <w:shd w:val="clear" w:color="auto" w:fill="auto"/>
          </w:tcPr>
          <w:p w:rsidR="00905E4D" w:rsidRPr="00905E4D" w:rsidRDefault="00905E4D" w:rsidP="00F77C3A">
            <w:pPr>
              <w:jc w:val="both"/>
            </w:pPr>
            <w:r w:rsidRPr="00905E4D">
              <w:t>52 806</w:t>
            </w:r>
          </w:p>
        </w:tc>
        <w:tc>
          <w:tcPr>
            <w:tcW w:w="2006" w:type="dxa"/>
          </w:tcPr>
          <w:p w:rsidR="00905E4D" w:rsidRPr="00905E4D" w:rsidRDefault="00905E4D" w:rsidP="00F77C3A">
            <w:pPr>
              <w:jc w:val="both"/>
            </w:pPr>
            <w:r w:rsidRPr="00905E4D">
              <w:t>18 995</w:t>
            </w:r>
          </w:p>
        </w:tc>
      </w:tr>
      <w:tr w:rsidR="00905E4D" w:rsidRPr="00905E4D" w:rsidTr="00F77C3A">
        <w:tc>
          <w:tcPr>
            <w:tcW w:w="3227" w:type="dxa"/>
            <w:shd w:val="clear" w:color="auto" w:fill="auto"/>
          </w:tcPr>
          <w:p w:rsidR="00905E4D" w:rsidRPr="00905E4D" w:rsidRDefault="00905E4D" w:rsidP="00F77C3A">
            <w:pPr>
              <w:jc w:val="both"/>
            </w:pPr>
            <w:r w:rsidRPr="00905E4D">
              <w:t>дневные стационары</w:t>
            </w:r>
          </w:p>
        </w:tc>
        <w:tc>
          <w:tcPr>
            <w:tcW w:w="2268" w:type="dxa"/>
            <w:shd w:val="clear" w:color="auto" w:fill="auto"/>
          </w:tcPr>
          <w:p w:rsidR="00905E4D" w:rsidRPr="00905E4D" w:rsidRDefault="00905E4D" w:rsidP="00F77C3A">
            <w:pPr>
              <w:jc w:val="both"/>
            </w:pPr>
            <w:r w:rsidRPr="00905E4D">
              <w:t>пациенто-день</w:t>
            </w:r>
          </w:p>
        </w:tc>
        <w:tc>
          <w:tcPr>
            <w:tcW w:w="1963" w:type="dxa"/>
            <w:shd w:val="clear" w:color="auto" w:fill="auto"/>
          </w:tcPr>
          <w:p w:rsidR="00905E4D" w:rsidRPr="00905E4D" w:rsidRDefault="00905E4D" w:rsidP="00F77C3A">
            <w:pPr>
              <w:jc w:val="both"/>
            </w:pPr>
            <w:r w:rsidRPr="00905E4D">
              <w:t>1 265</w:t>
            </w:r>
          </w:p>
        </w:tc>
        <w:tc>
          <w:tcPr>
            <w:tcW w:w="2006" w:type="dxa"/>
          </w:tcPr>
          <w:p w:rsidR="00905E4D" w:rsidRPr="00905E4D" w:rsidRDefault="00905E4D" w:rsidP="00F77C3A">
            <w:pPr>
              <w:jc w:val="both"/>
              <w:rPr>
                <w:lang w:val="en-US"/>
              </w:rPr>
            </w:pPr>
            <w:r w:rsidRPr="00905E4D">
              <w:rPr>
                <w:lang w:val="en-US"/>
              </w:rPr>
              <w:t>236</w:t>
            </w:r>
          </w:p>
        </w:tc>
      </w:tr>
      <w:tr w:rsidR="00905E4D" w:rsidRPr="00905E4D" w:rsidTr="00F77C3A">
        <w:tc>
          <w:tcPr>
            <w:tcW w:w="3227" w:type="dxa"/>
            <w:shd w:val="clear" w:color="auto" w:fill="auto"/>
          </w:tcPr>
          <w:p w:rsidR="00905E4D" w:rsidRPr="00905E4D" w:rsidRDefault="00905E4D" w:rsidP="00F77C3A">
            <w:pPr>
              <w:jc w:val="both"/>
            </w:pPr>
            <w:r w:rsidRPr="00905E4D">
              <w:t>скорая медицинская помощь</w:t>
            </w:r>
          </w:p>
        </w:tc>
        <w:tc>
          <w:tcPr>
            <w:tcW w:w="2268" w:type="dxa"/>
            <w:shd w:val="clear" w:color="auto" w:fill="auto"/>
          </w:tcPr>
          <w:p w:rsidR="00905E4D" w:rsidRPr="00905E4D" w:rsidRDefault="00905E4D" w:rsidP="00F77C3A">
            <w:pPr>
              <w:jc w:val="both"/>
            </w:pPr>
            <w:r w:rsidRPr="00905E4D">
              <w:t>вызов</w:t>
            </w:r>
          </w:p>
        </w:tc>
        <w:tc>
          <w:tcPr>
            <w:tcW w:w="1963" w:type="dxa"/>
            <w:shd w:val="clear" w:color="auto" w:fill="auto"/>
          </w:tcPr>
          <w:p w:rsidR="00905E4D" w:rsidRPr="00905E4D" w:rsidRDefault="00905E4D" w:rsidP="00F77C3A">
            <w:pPr>
              <w:jc w:val="both"/>
            </w:pPr>
            <w:r w:rsidRPr="00905E4D">
              <w:t>2 468</w:t>
            </w:r>
          </w:p>
        </w:tc>
        <w:tc>
          <w:tcPr>
            <w:tcW w:w="2006" w:type="dxa"/>
          </w:tcPr>
          <w:p w:rsidR="00905E4D" w:rsidRPr="00905E4D" w:rsidRDefault="00905E4D" w:rsidP="00F77C3A">
            <w:pPr>
              <w:jc w:val="both"/>
              <w:rPr>
                <w:lang w:val="en-US"/>
              </w:rPr>
            </w:pPr>
            <w:r w:rsidRPr="00905E4D">
              <w:rPr>
                <w:lang w:val="en-US"/>
              </w:rPr>
              <w:t>4 788</w:t>
            </w:r>
          </w:p>
        </w:tc>
      </w:tr>
    </w:tbl>
    <w:p w:rsidR="00F91319" w:rsidRPr="004479E9" w:rsidRDefault="00F91319" w:rsidP="00410B25">
      <w:pPr>
        <w:widowControl w:val="0"/>
        <w:ind w:firstLine="1134"/>
        <w:jc w:val="center"/>
        <w:rPr>
          <w:highlight w:val="yellow"/>
        </w:rPr>
      </w:pPr>
    </w:p>
    <w:p w:rsidR="00410B25" w:rsidRPr="00A07F1A" w:rsidRDefault="00410B25" w:rsidP="00410B25">
      <w:pPr>
        <w:widowControl w:val="0"/>
        <w:ind w:firstLine="1134"/>
        <w:jc w:val="center"/>
        <w:rPr>
          <w:b/>
        </w:rPr>
      </w:pPr>
      <w:r w:rsidRPr="00A07F1A">
        <w:rPr>
          <w:b/>
        </w:rPr>
        <w:t>Физическая культура и спорт</w:t>
      </w:r>
    </w:p>
    <w:p w:rsidR="00760BB2" w:rsidRPr="004479E9" w:rsidRDefault="00760BB2" w:rsidP="00760BB2">
      <w:pPr>
        <w:ind w:firstLine="708"/>
        <w:jc w:val="center"/>
        <w:rPr>
          <w:b/>
          <w:i/>
          <w:szCs w:val="20"/>
          <w:highlight w:val="yellow"/>
        </w:rPr>
      </w:pPr>
    </w:p>
    <w:p w:rsidR="00805D30" w:rsidRPr="000C0626" w:rsidRDefault="00805D30" w:rsidP="00805D30">
      <w:pPr>
        <w:widowControl w:val="0"/>
        <w:ind w:firstLine="1134"/>
        <w:jc w:val="both"/>
        <w:rPr>
          <w:rFonts w:eastAsia="Batang"/>
        </w:rPr>
      </w:pPr>
      <w:r w:rsidRPr="000C0626">
        <w:t>Первоочередной задачей в области физической культуры и спорта в городском поселении, как и прежде является массовое привлечение населения к регулярным занятиям физической культурой и спортом, организации активного досуга детей и подростков, предупреждение правонарушений, наркомании и пьянства среди несовершеннолетних, а также укрепление материально-технической базы спортивных сооружений поселения.</w:t>
      </w:r>
      <w:r w:rsidRPr="000C0626">
        <w:rPr>
          <w:rFonts w:eastAsia="Batang"/>
        </w:rPr>
        <w:t xml:space="preserve"> </w:t>
      </w:r>
    </w:p>
    <w:p w:rsidR="00805D30" w:rsidRPr="000C0626" w:rsidRDefault="00805D30" w:rsidP="00805D30">
      <w:pPr>
        <w:widowControl w:val="0"/>
        <w:ind w:firstLine="1134"/>
        <w:jc w:val="both"/>
        <w:rPr>
          <w:rFonts w:eastAsia="Batang"/>
        </w:rPr>
      </w:pPr>
      <w:r w:rsidRPr="000C0626">
        <w:rPr>
          <w:rFonts w:eastAsia="Batang"/>
        </w:rPr>
        <w:t>В целях формирования стимула населения к здоровому образу жизни за 9 месяцев 2020 года администрацией городского поселения Приобье организовано и проведено 7 физкультурно-массовых мероприятий (соревнований). Из-за пандемии число, проведенных соревнований снизилось в 2 раза.</w:t>
      </w:r>
    </w:p>
    <w:p w:rsidR="00805D30" w:rsidRPr="000C0626" w:rsidRDefault="00805D30" w:rsidP="000C0626">
      <w:pPr>
        <w:ind w:firstLine="1134"/>
        <w:jc w:val="both"/>
        <w:rPr>
          <w:color w:val="000000"/>
          <w:lang w:eastAsia="en-US"/>
        </w:rPr>
      </w:pPr>
      <w:r w:rsidRPr="000C0626">
        <w:rPr>
          <w:rFonts w:eastAsia="Batang"/>
        </w:rPr>
        <w:t>В городском поселении сеть учреждений физической культуры и спорта представлена культурно-спортивным комплексом Югорского УМТСиК ООО «Газпром трансгаз Югорск», муниципальным бюджетным учреждением спортивной подготовки «Районная спортивная школа олимпийского резерва. Кроме этого имеются спортивные залы в средней и в начальной общеобразовательных школах, плоскостные игровые сооружения. Численность детей, занимающихся в МБУ СП «РСШОР» составляет 354 человека.</w:t>
      </w:r>
      <w:r w:rsidRPr="000C0626">
        <w:rPr>
          <w:color w:val="000000"/>
          <w:lang w:eastAsia="en-US"/>
        </w:rPr>
        <w:t xml:space="preserve"> В настоящее время в спортивной школе развиваются 5 видов спорта: плавание, </w:t>
      </w:r>
      <w:r w:rsidRPr="000C0626">
        <w:t>бокс, лыжные гонки</w:t>
      </w:r>
      <w:r w:rsidRPr="000C0626">
        <w:rPr>
          <w:color w:val="000000"/>
          <w:lang w:eastAsia="en-US"/>
        </w:rPr>
        <w:t xml:space="preserve">, </w:t>
      </w:r>
      <w:r w:rsidRPr="000C0626">
        <w:t>пулевая стрельба, хоккей</w:t>
      </w:r>
      <w:r w:rsidRPr="000C0626">
        <w:rPr>
          <w:color w:val="000000"/>
          <w:lang w:eastAsia="en-US"/>
        </w:rPr>
        <w:t>.</w:t>
      </w:r>
    </w:p>
    <w:p w:rsidR="00805D30" w:rsidRPr="000C0626" w:rsidRDefault="00805D30" w:rsidP="000C0626">
      <w:pPr>
        <w:ind w:firstLine="1134"/>
        <w:jc w:val="both"/>
      </w:pPr>
      <w:r w:rsidRPr="000C0626">
        <w:t>В течение отчетного периода 2020 года обучающиеся школы участвовали в соревнованиях различного уровня.</w:t>
      </w:r>
    </w:p>
    <w:p w:rsidR="00805D30" w:rsidRPr="000C0626" w:rsidRDefault="00805D30" w:rsidP="00805D30">
      <w:pPr>
        <w:ind w:firstLine="1134"/>
      </w:pPr>
      <w:r w:rsidRPr="000C0626">
        <w:t>Наличие наград:</w:t>
      </w:r>
    </w:p>
    <w:p w:rsidR="00805D30" w:rsidRPr="000C0626" w:rsidRDefault="00805D30" w:rsidP="00805D30">
      <w:r w:rsidRPr="000C0626">
        <w:t>- районных: 1 место – 7; 2 мест-14; 3 мест - 26</w:t>
      </w:r>
    </w:p>
    <w:p w:rsidR="00805D30" w:rsidRPr="000C0626" w:rsidRDefault="00805D30" w:rsidP="00805D30">
      <w:r w:rsidRPr="000C0626">
        <w:t>- окружных: 1 место- 15; 2 место -14; 3 место - 11</w:t>
      </w:r>
    </w:p>
    <w:p w:rsidR="00805D30" w:rsidRPr="000C0626" w:rsidRDefault="00805D30" w:rsidP="00805D30">
      <w:r w:rsidRPr="000C0626">
        <w:t>- всероссийских: 1 место – 4; 2 место – 5; 3 место - 3</w:t>
      </w:r>
    </w:p>
    <w:p w:rsidR="00805D30" w:rsidRPr="000C0626" w:rsidRDefault="00805D30" w:rsidP="00805D30">
      <w:pPr>
        <w:ind w:firstLine="1134"/>
        <w:jc w:val="both"/>
      </w:pPr>
      <w:r w:rsidRPr="000C0626">
        <w:t>С целью пропаганды здорового образа жизни и привлечения населения городского поселения Приобье к систематическим занятиям спортом проводятся спартакиады среди трудовых коллективов.</w:t>
      </w:r>
    </w:p>
    <w:p w:rsidR="00805D30" w:rsidRPr="000C0626" w:rsidRDefault="00805D30" w:rsidP="00805D30">
      <w:pPr>
        <w:ind w:firstLine="1134"/>
        <w:jc w:val="both"/>
      </w:pPr>
      <w:r w:rsidRPr="000C0626">
        <w:t>Спортсмены поселения принимали участие в Спартакиаде Октябрьского района.</w:t>
      </w:r>
    </w:p>
    <w:p w:rsidR="00410B25" w:rsidRPr="004479E9" w:rsidRDefault="00410B25" w:rsidP="00410B25">
      <w:pPr>
        <w:jc w:val="both"/>
        <w:rPr>
          <w:szCs w:val="20"/>
          <w:highlight w:val="yellow"/>
        </w:rPr>
      </w:pPr>
    </w:p>
    <w:p w:rsidR="00410B25" w:rsidRPr="008362AC" w:rsidRDefault="00410B25" w:rsidP="00410B25">
      <w:pPr>
        <w:jc w:val="center"/>
        <w:rPr>
          <w:b/>
          <w:iCs/>
          <w:szCs w:val="20"/>
        </w:rPr>
      </w:pPr>
      <w:r w:rsidRPr="008362AC">
        <w:rPr>
          <w:b/>
          <w:iCs/>
          <w:szCs w:val="20"/>
        </w:rPr>
        <w:t>Учреждения культурно-досугового типа</w:t>
      </w:r>
    </w:p>
    <w:p w:rsidR="00410B25" w:rsidRPr="004479E9" w:rsidRDefault="00410B25" w:rsidP="00410B25">
      <w:pPr>
        <w:ind w:firstLine="1134"/>
        <w:jc w:val="both"/>
        <w:rPr>
          <w:szCs w:val="20"/>
          <w:highlight w:val="yellow"/>
        </w:rPr>
      </w:pPr>
    </w:p>
    <w:p w:rsidR="008362AC" w:rsidRPr="008362AC" w:rsidRDefault="008362AC" w:rsidP="008362AC">
      <w:pPr>
        <w:ind w:firstLine="1134"/>
        <w:jc w:val="both"/>
        <w:rPr>
          <w:szCs w:val="20"/>
        </w:rPr>
      </w:pPr>
      <w:r w:rsidRPr="008362AC">
        <w:rPr>
          <w:szCs w:val="20"/>
        </w:rPr>
        <w:t>Культура в городском поселении Приобье развивается в направлении максимальной доступности для граждан услуг в сфере культуры, сохранения культурного и исторического наследия, расширения спектра и повышения качества предоставляемых услуг.</w:t>
      </w:r>
    </w:p>
    <w:p w:rsidR="008362AC" w:rsidRPr="008362AC" w:rsidRDefault="008362AC" w:rsidP="008362AC">
      <w:pPr>
        <w:ind w:firstLine="1134"/>
        <w:jc w:val="both"/>
        <w:rPr>
          <w:szCs w:val="20"/>
        </w:rPr>
      </w:pPr>
      <w:r w:rsidRPr="008362AC">
        <w:rPr>
          <w:szCs w:val="20"/>
        </w:rPr>
        <w:t>Администрация городского поселения Приобье в области культуры ставит следующие задачи:</w:t>
      </w:r>
    </w:p>
    <w:p w:rsidR="008362AC" w:rsidRPr="008362AC" w:rsidRDefault="008362AC" w:rsidP="008362AC">
      <w:pPr>
        <w:ind w:firstLine="1134"/>
        <w:jc w:val="both"/>
        <w:rPr>
          <w:szCs w:val="20"/>
        </w:rPr>
      </w:pPr>
      <w:r w:rsidRPr="008362AC">
        <w:rPr>
          <w:szCs w:val="20"/>
        </w:rPr>
        <w:t xml:space="preserve">- повышение качества культурных услуг, создание благоприятных условий для развития народного самодеятельного творчества, организации досуга населения; </w:t>
      </w:r>
    </w:p>
    <w:p w:rsidR="008362AC" w:rsidRPr="008362AC" w:rsidRDefault="008362AC" w:rsidP="008362AC">
      <w:pPr>
        <w:ind w:firstLine="1134"/>
        <w:jc w:val="both"/>
        <w:rPr>
          <w:szCs w:val="20"/>
        </w:rPr>
      </w:pPr>
      <w:r w:rsidRPr="008362AC">
        <w:rPr>
          <w:szCs w:val="20"/>
        </w:rPr>
        <w:t>- обеспечение прав граждан на участие в культурной жизни, реализация творческого потенциала жителей городского поселения Приобье.</w:t>
      </w:r>
    </w:p>
    <w:p w:rsidR="008362AC" w:rsidRPr="008362AC" w:rsidRDefault="008362AC" w:rsidP="002F3447">
      <w:pPr>
        <w:spacing w:line="259" w:lineRule="auto"/>
        <w:ind w:firstLine="1134"/>
        <w:jc w:val="both"/>
        <w:rPr>
          <w:rFonts w:eastAsia="Calibri"/>
          <w:lang w:eastAsia="en-US"/>
        </w:rPr>
      </w:pPr>
      <w:r w:rsidRPr="008362AC">
        <w:rPr>
          <w:rFonts w:eastAsia="Calibri"/>
          <w:lang w:eastAsia="en-US"/>
        </w:rPr>
        <w:t>В соответствии с постановлением администрации городского поселения Приобье от 26.10.2018 №507 «Об изменении типа муниципального учреждения «Приобская библиотека семейного чтения» муниципального образования городское поселение Приобье» с января 2019 года изменен тип и наименование МКУ «Приобская библиотека семейного чтения» на МБУ «Культурно-информационный центр «КреДо».</w:t>
      </w:r>
    </w:p>
    <w:p w:rsidR="008362AC" w:rsidRPr="008362AC" w:rsidRDefault="008362AC" w:rsidP="002F3447">
      <w:pPr>
        <w:spacing w:line="259" w:lineRule="auto"/>
        <w:ind w:firstLine="1134"/>
        <w:jc w:val="both"/>
        <w:rPr>
          <w:rFonts w:eastAsia="Calibri"/>
          <w:lang w:eastAsia="en-US"/>
        </w:rPr>
      </w:pPr>
      <w:r w:rsidRPr="008362AC">
        <w:rPr>
          <w:rFonts w:eastAsia="Calibri"/>
          <w:lang w:eastAsia="en-US"/>
        </w:rPr>
        <w:t>Для удовлетворения информационно-правовых запросов пользователей, предоставления социальной информации в библиотеке действует Центр общественного доступа.</w:t>
      </w:r>
    </w:p>
    <w:p w:rsidR="008362AC" w:rsidRPr="008362AC" w:rsidRDefault="008362AC" w:rsidP="008362AC">
      <w:pPr>
        <w:ind w:firstLine="1134"/>
        <w:jc w:val="both"/>
        <w:rPr>
          <w:szCs w:val="20"/>
        </w:rPr>
      </w:pPr>
      <w:r w:rsidRPr="008362AC">
        <w:rPr>
          <w:szCs w:val="20"/>
        </w:rPr>
        <w:lastRenderedPageBreak/>
        <w:t>За период январь-сентябрь 2020 года количество читателей библиотеки составляет – 1 252 человека. Книговыдача снизилась на 20,8 тыс. экземпляров и составила 13,5 тыс. экземпляров, число посещений снизилось на 7 826 и составило 5 689 посещение. Количество проведенных мероприятий библиотекой составило 281.</w:t>
      </w:r>
    </w:p>
    <w:p w:rsidR="008362AC" w:rsidRPr="008362AC" w:rsidRDefault="008362AC" w:rsidP="008362AC">
      <w:pPr>
        <w:ind w:firstLine="900"/>
        <w:jc w:val="center"/>
      </w:pPr>
    </w:p>
    <w:p w:rsidR="008362AC" w:rsidRPr="008362AC" w:rsidRDefault="008362AC" w:rsidP="008362AC">
      <w:pPr>
        <w:ind w:firstLine="900"/>
        <w:jc w:val="center"/>
      </w:pPr>
      <w:r w:rsidRPr="008362AC">
        <w:t>Показатели деятельности библиотеки МБУ "КИЦ "КреДо"</w:t>
      </w:r>
    </w:p>
    <w:p w:rsidR="008362AC" w:rsidRPr="008362AC" w:rsidRDefault="008362AC" w:rsidP="008362AC">
      <w:pPr>
        <w:ind w:firstLine="9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1685"/>
        <w:gridCol w:w="1685"/>
        <w:gridCol w:w="1686"/>
      </w:tblGrid>
      <w:tr w:rsidR="008362AC" w:rsidRPr="008362AC" w:rsidTr="00F77C3A">
        <w:tc>
          <w:tcPr>
            <w:tcW w:w="4361" w:type="dxa"/>
            <w:shd w:val="clear" w:color="auto" w:fill="auto"/>
          </w:tcPr>
          <w:p w:rsidR="008362AC" w:rsidRPr="008362AC" w:rsidRDefault="008362AC" w:rsidP="00F77C3A">
            <w:pPr>
              <w:jc w:val="center"/>
            </w:pPr>
            <w:r w:rsidRPr="008362AC">
              <w:t>Показатели</w:t>
            </w:r>
          </w:p>
        </w:tc>
        <w:tc>
          <w:tcPr>
            <w:tcW w:w="1701" w:type="dxa"/>
          </w:tcPr>
          <w:p w:rsidR="008362AC" w:rsidRPr="008362AC" w:rsidRDefault="008362AC" w:rsidP="00F77C3A">
            <w:pPr>
              <w:jc w:val="center"/>
            </w:pPr>
            <w:r w:rsidRPr="008362AC">
              <w:t>на 01.10.2019</w:t>
            </w:r>
          </w:p>
        </w:tc>
        <w:tc>
          <w:tcPr>
            <w:tcW w:w="1701" w:type="dxa"/>
          </w:tcPr>
          <w:p w:rsidR="008362AC" w:rsidRPr="008362AC" w:rsidRDefault="008362AC" w:rsidP="00F77C3A">
            <w:r w:rsidRPr="008362AC">
              <w:t>на 01.10.2020</w:t>
            </w:r>
          </w:p>
        </w:tc>
        <w:tc>
          <w:tcPr>
            <w:tcW w:w="1701" w:type="dxa"/>
            <w:shd w:val="clear" w:color="auto" w:fill="auto"/>
          </w:tcPr>
          <w:p w:rsidR="008362AC" w:rsidRPr="008362AC" w:rsidRDefault="008362AC" w:rsidP="00F77C3A">
            <w:pPr>
              <w:jc w:val="center"/>
            </w:pPr>
            <w:r w:rsidRPr="008362AC">
              <w:t>Динамика, %</w:t>
            </w:r>
          </w:p>
        </w:tc>
      </w:tr>
      <w:tr w:rsidR="008362AC" w:rsidRPr="008362AC" w:rsidTr="00F77C3A">
        <w:tc>
          <w:tcPr>
            <w:tcW w:w="4361" w:type="dxa"/>
            <w:shd w:val="clear" w:color="auto" w:fill="auto"/>
          </w:tcPr>
          <w:p w:rsidR="008362AC" w:rsidRPr="008362AC" w:rsidRDefault="008362AC" w:rsidP="00F77C3A">
            <w:pPr>
              <w:jc w:val="both"/>
            </w:pPr>
            <w:r w:rsidRPr="008362AC">
              <w:t>Книжный фонд (тыс. экз.)</w:t>
            </w:r>
          </w:p>
        </w:tc>
        <w:tc>
          <w:tcPr>
            <w:tcW w:w="1701" w:type="dxa"/>
          </w:tcPr>
          <w:p w:rsidR="008362AC" w:rsidRPr="008362AC" w:rsidRDefault="008362AC" w:rsidP="00F77C3A">
            <w:pPr>
              <w:jc w:val="center"/>
            </w:pPr>
            <w:r w:rsidRPr="008362AC">
              <w:t>24,9</w:t>
            </w:r>
          </w:p>
        </w:tc>
        <w:tc>
          <w:tcPr>
            <w:tcW w:w="1701" w:type="dxa"/>
          </w:tcPr>
          <w:p w:rsidR="008362AC" w:rsidRPr="008362AC" w:rsidRDefault="008362AC" w:rsidP="00F77C3A">
            <w:pPr>
              <w:jc w:val="center"/>
            </w:pPr>
            <w:r w:rsidRPr="008362AC">
              <w:t>24,2</w:t>
            </w:r>
          </w:p>
        </w:tc>
        <w:tc>
          <w:tcPr>
            <w:tcW w:w="1701" w:type="dxa"/>
            <w:shd w:val="clear" w:color="auto" w:fill="auto"/>
          </w:tcPr>
          <w:p w:rsidR="008362AC" w:rsidRPr="008362AC" w:rsidRDefault="008362AC" w:rsidP="00F77C3A">
            <w:pPr>
              <w:jc w:val="center"/>
            </w:pPr>
            <w:r w:rsidRPr="008362AC">
              <w:t>97,1</w:t>
            </w:r>
          </w:p>
        </w:tc>
      </w:tr>
      <w:tr w:rsidR="008362AC" w:rsidRPr="008362AC" w:rsidTr="00F77C3A">
        <w:tc>
          <w:tcPr>
            <w:tcW w:w="4361" w:type="dxa"/>
            <w:shd w:val="clear" w:color="auto" w:fill="auto"/>
          </w:tcPr>
          <w:p w:rsidR="008362AC" w:rsidRPr="008362AC" w:rsidRDefault="008362AC" w:rsidP="00F77C3A">
            <w:pPr>
              <w:jc w:val="both"/>
            </w:pPr>
            <w:r w:rsidRPr="008362AC">
              <w:t>Книговыдача (тыс. экз.)</w:t>
            </w:r>
          </w:p>
        </w:tc>
        <w:tc>
          <w:tcPr>
            <w:tcW w:w="1701" w:type="dxa"/>
          </w:tcPr>
          <w:p w:rsidR="008362AC" w:rsidRPr="008362AC" w:rsidRDefault="008362AC" w:rsidP="00F77C3A">
            <w:pPr>
              <w:jc w:val="center"/>
            </w:pPr>
            <w:r w:rsidRPr="008362AC">
              <w:t>34,3</w:t>
            </w:r>
          </w:p>
        </w:tc>
        <w:tc>
          <w:tcPr>
            <w:tcW w:w="1701" w:type="dxa"/>
          </w:tcPr>
          <w:p w:rsidR="008362AC" w:rsidRPr="008362AC" w:rsidRDefault="008362AC" w:rsidP="00F77C3A">
            <w:pPr>
              <w:jc w:val="center"/>
            </w:pPr>
            <w:r w:rsidRPr="008362AC">
              <w:t>13,5</w:t>
            </w:r>
          </w:p>
        </w:tc>
        <w:tc>
          <w:tcPr>
            <w:tcW w:w="1701" w:type="dxa"/>
            <w:shd w:val="clear" w:color="auto" w:fill="auto"/>
          </w:tcPr>
          <w:p w:rsidR="008362AC" w:rsidRPr="008362AC" w:rsidRDefault="008362AC" w:rsidP="00F77C3A">
            <w:pPr>
              <w:jc w:val="center"/>
            </w:pPr>
            <w:r w:rsidRPr="008362AC">
              <w:t>39,4</w:t>
            </w:r>
          </w:p>
        </w:tc>
      </w:tr>
      <w:tr w:rsidR="008362AC" w:rsidRPr="008362AC" w:rsidTr="00F77C3A">
        <w:tc>
          <w:tcPr>
            <w:tcW w:w="4361" w:type="dxa"/>
            <w:shd w:val="clear" w:color="auto" w:fill="auto"/>
          </w:tcPr>
          <w:p w:rsidR="008362AC" w:rsidRPr="008362AC" w:rsidRDefault="008362AC" w:rsidP="00F77C3A">
            <w:pPr>
              <w:jc w:val="both"/>
            </w:pPr>
            <w:r w:rsidRPr="008362AC">
              <w:t>Книгообеспеченность на 1 жителя (экз.)</w:t>
            </w:r>
          </w:p>
        </w:tc>
        <w:tc>
          <w:tcPr>
            <w:tcW w:w="1701" w:type="dxa"/>
          </w:tcPr>
          <w:p w:rsidR="008362AC" w:rsidRPr="008362AC" w:rsidRDefault="008362AC" w:rsidP="00F77C3A">
            <w:pPr>
              <w:jc w:val="center"/>
            </w:pPr>
            <w:r w:rsidRPr="008362AC">
              <w:t>3,8</w:t>
            </w:r>
          </w:p>
        </w:tc>
        <w:tc>
          <w:tcPr>
            <w:tcW w:w="1701" w:type="dxa"/>
          </w:tcPr>
          <w:p w:rsidR="008362AC" w:rsidRPr="008362AC" w:rsidRDefault="008362AC" w:rsidP="00F77C3A">
            <w:pPr>
              <w:jc w:val="center"/>
            </w:pPr>
            <w:r w:rsidRPr="008362AC">
              <w:t>3,7</w:t>
            </w:r>
          </w:p>
        </w:tc>
        <w:tc>
          <w:tcPr>
            <w:tcW w:w="1701" w:type="dxa"/>
            <w:shd w:val="clear" w:color="auto" w:fill="auto"/>
          </w:tcPr>
          <w:p w:rsidR="008362AC" w:rsidRPr="008362AC" w:rsidRDefault="008362AC" w:rsidP="00F77C3A">
            <w:pPr>
              <w:jc w:val="center"/>
            </w:pPr>
            <w:r w:rsidRPr="008362AC">
              <w:t>97,4</w:t>
            </w:r>
          </w:p>
        </w:tc>
      </w:tr>
      <w:tr w:rsidR="008362AC" w:rsidRPr="008362AC" w:rsidTr="00F77C3A">
        <w:tc>
          <w:tcPr>
            <w:tcW w:w="4361" w:type="dxa"/>
            <w:shd w:val="clear" w:color="auto" w:fill="auto"/>
          </w:tcPr>
          <w:p w:rsidR="008362AC" w:rsidRPr="008362AC" w:rsidRDefault="008362AC" w:rsidP="00F77C3A">
            <w:pPr>
              <w:jc w:val="both"/>
            </w:pPr>
            <w:r w:rsidRPr="008362AC">
              <w:t>Книгообеспеченность на 1 читателя (экз.)</w:t>
            </w:r>
          </w:p>
        </w:tc>
        <w:tc>
          <w:tcPr>
            <w:tcW w:w="1701" w:type="dxa"/>
          </w:tcPr>
          <w:p w:rsidR="008362AC" w:rsidRPr="008362AC" w:rsidRDefault="008362AC" w:rsidP="00F77C3A">
            <w:pPr>
              <w:jc w:val="center"/>
            </w:pPr>
            <w:r w:rsidRPr="008362AC">
              <w:t>16,5</w:t>
            </w:r>
          </w:p>
        </w:tc>
        <w:tc>
          <w:tcPr>
            <w:tcW w:w="1701" w:type="dxa"/>
          </w:tcPr>
          <w:p w:rsidR="008362AC" w:rsidRPr="008362AC" w:rsidRDefault="008362AC" w:rsidP="00F77C3A">
            <w:pPr>
              <w:jc w:val="center"/>
            </w:pPr>
            <w:r w:rsidRPr="008362AC">
              <w:t>19,3</w:t>
            </w:r>
          </w:p>
        </w:tc>
        <w:tc>
          <w:tcPr>
            <w:tcW w:w="1701" w:type="dxa"/>
            <w:shd w:val="clear" w:color="auto" w:fill="auto"/>
          </w:tcPr>
          <w:p w:rsidR="008362AC" w:rsidRPr="008362AC" w:rsidRDefault="008362AC" w:rsidP="00F77C3A">
            <w:pPr>
              <w:jc w:val="center"/>
            </w:pPr>
            <w:r w:rsidRPr="008362AC">
              <w:t>117,0</w:t>
            </w:r>
          </w:p>
        </w:tc>
      </w:tr>
      <w:tr w:rsidR="008362AC" w:rsidRPr="008362AC" w:rsidTr="00F77C3A">
        <w:trPr>
          <w:trHeight w:val="291"/>
        </w:trPr>
        <w:tc>
          <w:tcPr>
            <w:tcW w:w="4361" w:type="dxa"/>
            <w:shd w:val="clear" w:color="auto" w:fill="auto"/>
          </w:tcPr>
          <w:p w:rsidR="008362AC" w:rsidRPr="008362AC" w:rsidRDefault="008362AC" w:rsidP="00F77C3A">
            <w:pPr>
              <w:jc w:val="both"/>
            </w:pPr>
            <w:r w:rsidRPr="008362AC">
              <w:t>Количество читателей (человек)</w:t>
            </w:r>
          </w:p>
        </w:tc>
        <w:tc>
          <w:tcPr>
            <w:tcW w:w="1701" w:type="dxa"/>
          </w:tcPr>
          <w:p w:rsidR="008362AC" w:rsidRPr="008362AC" w:rsidRDefault="008362AC" w:rsidP="00F77C3A">
            <w:pPr>
              <w:jc w:val="center"/>
            </w:pPr>
            <w:r w:rsidRPr="008362AC">
              <w:t>1 506</w:t>
            </w:r>
          </w:p>
        </w:tc>
        <w:tc>
          <w:tcPr>
            <w:tcW w:w="1701" w:type="dxa"/>
          </w:tcPr>
          <w:p w:rsidR="008362AC" w:rsidRPr="008362AC" w:rsidRDefault="008362AC" w:rsidP="00F77C3A">
            <w:pPr>
              <w:jc w:val="center"/>
            </w:pPr>
            <w:r w:rsidRPr="008362AC">
              <w:t>1 252</w:t>
            </w:r>
          </w:p>
        </w:tc>
        <w:tc>
          <w:tcPr>
            <w:tcW w:w="1701" w:type="dxa"/>
            <w:shd w:val="clear" w:color="auto" w:fill="auto"/>
          </w:tcPr>
          <w:p w:rsidR="008362AC" w:rsidRPr="008362AC" w:rsidRDefault="008362AC" w:rsidP="00F77C3A">
            <w:pPr>
              <w:jc w:val="center"/>
            </w:pPr>
            <w:r w:rsidRPr="008362AC">
              <w:t>83,1</w:t>
            </w:r>
          </w:p>
        </w:tc>
      </w:tr>
    </w:tbl>
    <w:p w:rsidR="008362AC" w:rsidRPr="008362AC" w:rsidRDefault="008362AC" w:rsidP="008362AC">
      <w:pPr>
        <w:ind w:firstLine="1134"/>
        <w:jc w:val="both"/>
      </w:pPr>
      <w:r w:rsidRPr="008362AC">
        <w:t>Снижение показателей деятельности библиотеки произошло в связи с самоизоляцией работников учреждений культуры, введением режима самоизоляции в городском поселении Приобье.</w:t>
      </w:r>
    </w:p>
    <w:p w:rsidR="008362AC" w:rsidRPr="008362AC" w:rsidRDefault="008362AC" w:rsidP="008362AC">
      <w:pPr>
        <w:ind w:firstLine="1134"/>
        <w:jc w:val="both"/>
      </w:pPr>
      <w:r w:rsidRPr="008362AC">
        <w:t>Увеличилось по сравнению с прошлым годом число занимающихся в МБУК «Культурно-информационный центр» – 129 человек, 28,7% из них дети – 37 человек. Всего в учреждении ведут работу клубные формирования разных направлений: вокал, хореография, театральное творчество, кукольный театр, журналистика, литературно – музыкальный клуб, клуб по интересам для людей старшего поколения «Добродея».</w:t>
      </w:r>
    </w:p>
    <w:p w:rsidR="008362AC" w:rsidRPr="008362AC" w:rsidRDefault="008362AC" w:rsidP="008362AC">
      <w:pPr>
        <w:ind w:firstLine="1134"/>
        <w:jc w:val="both"/>
      </w:pPr>
      <w:r w:rsidRPr="008362AC">
        <w:t xml:space="preserve">С января 2020 года реализуется план мероприятий, посвященный 75-ой годовщине со дня Победы в Великой Отечественной войне. В памятные даты военной истории Великой Отечественной войны стали традиционны музыкально-литературные автобусы, в которых звучат стихи и песни в живом исполнении артистов учреждения. </w:t>
      </w:r>
    </w:p>
    <w:p w:rsidR="008362AC" w:rsidRPr="008362AC" w:rsidRDefault="008362AC" w:rsidP="008362AC">
      <w:pPr>
        <w:ind w:firstLine="1134"/>
        <w:jc w:val="both"/>
      </w:pPr>
      <w:r w:rsidRPr="008362AC">
        <w:t>Во втором и третьем квартале 2020 года работа была построена в дистанционном формате.</w:t>
      </w:r>
    </w:p>
    <w:p w:rsidR="008362AC" w:rsidRPr="008362AC" w:rsidRDefault="008362AC" w:rsidP="008362AC">
      <w:pPr>
        <w:ind w:firstLine="1134"/>
        <w:jc w:val="both"/>
      </w:pPr>
      <w:r w:rsidRPr="008362AC">
        <w:t>За 9 месяцев 2020 года участники клубных формирований приняли участие в девяти международных, одном Всероссийском и четырех районных конкурсах и фестивалях. В каждом – стали обладателями наивысших степеней наград – званиями лауреатов и дипломантов 1 степени, один диплом – 2 степени.</w:t>
      </w:r>
    </w:p>
    <w:p w:rsidR="002F3447" w:rsidRPr="008362AC" w:rsidRDefault="008362AC" w:rsidP="002F3447">
      <w:pPr>
        <w:ind w:firstLine="1134"/>
        <w:jc w:val="both"/>
      </w:pPr>
      <w:r w:rsidRPr="008362AC">
        <w:t>За 9 месяцев 2020 года учреждение приняло участие в окружных киноакциях: «Новогодние каникулы», социальная акции «Кино для всех», в 18 международный фестиваль кинематографических дебютов «Дух огня», их участниками стал 381 приобчанин.  По разрешению Югорского кинопроката проведены онлайн- кинопоказы: на сайте и группах социальных сетей учреждения были размещены ссылки на ютуб-каналы правообладателей кинофильмов.</w:t>
      </w:r>
      <w:r w:rsidR="002F3447">
        <w:t xml:space="preserve"> </w:t>
      </w:r>
    </w:p>
    <w:p w:rsidR="00410B25" w:rsidRPr="004479E9" w:rsidRDefault="00410B25" w:rsidP="00F26081">
      <w:pPr>
        <w:pStyle w:val="a8"/>
        <w:spacing w:after="0"/>
        <w:ind w:firstLine="1134"/>
        <w:jc w:val="center"/>
        <w:rPr>
          <w:bCs/>
          <w:highlight w:val="yellow"/>
        </w:rPr>
      </w:pPr>
    </w:p>
    <w:p w:rsidR="00183D1C" w:rsidRPr="00D44365" w:rsidRDefault="00180AA0" w:rsidP="00530911">
      <w:pPr>
        <w:pStyle w:val="a8"/>
        <w:spacing w:after="0"/>
        <w:ind w:firstLine="1134"/>
        <w:jc w:val="center"/>
        <w:rPr>
          <w:b/>
          <w:bCs/>
        </w:rPr>
      </w:pPr>
      <w:r w:rsidRPr="00D44365">
        <w:rPr>
          <w:b/>
          <w:bCs/>
        </w:rPr>
        <w:t>Доходы и расходы бюджета</w:t>
      </w:r>
      <w:r w:rsidR="004817F2" w:rsidRPr="00D44365">
        <w:rPr>
          <w:b/>
          <w:bCs/>
        </w:rPr>
        <w:t xml:space="preserve"> поселения</w:t>
      </w:r>
    </w:p>
    <w:p w:rsidR="004817F2" w:rsidRPr="00D44365" w:rsidRDefault="004817F2" w:rsidP="00F26081">
      <w:pPr>
        <w:pStyle w:val="a8"/>
        <w:spacing w:after="0"/>
        <w:ind w:firstLine="1134"/>
        <w:jc w:val="center"/>
        <w:rPr>
          <w:b/>
          <w:bCs/>
        </w:rPr>
      </w:pPr>
    </w:p>
    <w:p w:rsidR="00555B28" w:rsidRPr="00902C07" w:rsidRDefault="00555B28" w:rsidP="00F26081">
      <w:pPr>
        <w:ind w:firstLine="1134"/>
        <w:jc w:val="both"/>
      </w:pPr>
      <w:r w:rsidRPr="00902C07">
        <w:t xml:space="preserve">Складывающееся положение в </w:t>
      </w:r>
      <w:r w:rsidR="00933140" w:rsidRPr="00902C07">
        <w:t>экономике</w:t>
      </w:r>
      <w:r w:rsidRPr="00902C07">
        <w:t xml:space="preserve"> отражается на финансовых и бюджетных показателях </w:t>
      </w:r>
      <w:r w:rsidR="00933140" w:rsidRPr="00902C07">
        <w:t>поселения</w:t>
      </w:r>
      <w:r w:rsidRPr="00902C07">
        <w:t>. Прогноз поступ</w:t>
      </w:r>
      <w:r w:rsidR="00603F3F" w:rsidRPr="00902C07">
        <w:t>ления налоговых доходов бюджета</w:t>
      </w:r>
      <w:r w:rsidRPr="00902C07">
        <w:t xml:space="preserve"> городского поселения</w:t>
      </w:r>
      <w:r w:rsidR="00933140" w:rsidRPr="00902C07">
        <w:t xml:space="preserve"> Приобье</w:t>
      </w:r>
      <w:r w:rsidRPr="00902C07">
        <w:t xml:space="preserve"> на плановый период 20</w:t>
      </w:r>
      <w:r w:rsidR="004D1EF1" w:rsidRPr="00902C07">
        <w:t>2</w:t>
      </w:r>
      <w:r w:rsidR="00902C07" w:rsidRPr="00902C07">
        <w:t>1</w:t>
      </w:r>
      <w:r w:rsidR="001048E9" w:rsidRPr="00902C07">
        <w:t>-202</w:t>
      </w:r>
      <w:r w:rsidR="00902C07" w:rsidRPr="00902C07">
        <w:t>3</w:t>
      </w:r>
      <w:r w:rsidRPr="00902C07">
        <w:t xml:space="preserve"> годов учитывает изменения социально-экономических показателей развития </w:t>
      </w:r>
      <w:r w:rsidR="00933140" w:rsidRPr="00902C07">
        <w:t>поселения</w:t>
      </w:r>
      <w:r w:rsidRPr="00902C07">
        <w:t xml:space="preserve"> и влияние изменений налогового и бюджетного законодательства.</w:t>
      </w:r>
    </w:p>
    <w:p w:rsidR="00933140" w:rsidRPr="004479E9" w:rsidRDefault="00933140" w:rsidP="00555B28">
      <w:pPr>
        <w:ind w:firstLine="900"/>
        <w:jc w:val="both"/>
        <w:rPr>
          <w:highlight w:val="yellow"/>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418"/>
        <w:gridCol w:w="1275"/>
        <w:gridCol w:w="1276"/>
        <w:gridCol w:w="1276"/>
        <w:gridCol w:w="1276"/>
      </w:tblGrid>
      <w:tr w:rsidR="007A2299" w:rsidRPr="0034759A" w:rsidTr="004D1EF1">
        <w:trPr>
          <w:trHeight w:val="300"/>
        </w:trPr>
        <w:tc>
          <w:tcPr>
            <w:tcW w:w="3403" w:type="dxa"/>
            <w:shd w:val="clear" w:color="auto" w:fill="auto"/>
            <w:vAlign w:val="bottom"/>
          </w:tcPr>
          <w:p w:rsidR="007A2299" w:rsidRPr="0034759A" w:rsidRDefault="007A2299" w:rsidP="00B57C38">
            <w:pPr>
              <w:jc w:val="center"/>
              <w:rPr>
                <w:color w:val="000000"/>
              </w:rPr>
            </w:pPr>
            <w:r w:rsidRPr="0034759A">
              <w:rPr>
                <w:color w:val="000000"/>
              </w:rPr>
              <w:t>Показатели</w:t>
            </w:r>
          </w:p>
        </w:tc>
        <w:tc>
          <w:tcPr>
            <w:tcW w:w="1418" w:type="dxa"/>
            <w:shd w:val="clear" w:color="auto" w:fill="auto"/>
            <w:vAlign w:val="center"/>
          </w:tcPr>
          <w:p w:rsidR="007A2299" w:rsidRPr="0034759A" w:rsidRDefault="007A2299" w:rsidP="00B57C38">
            <w:pPr>
              <w:jc w:val="center"/>
              <w:rPr>
                <w:color w:val="000000"/>
              </w:rPr>
            </w:pPr>
            <w:r w:rsidRPr="0034759A">
              <w:rPr>
                <w:color w:val="000000"/>
              </w:rPr>
              <w:t>Единица измерения</w:t>
            </w:r>
          </w:p>
        </w:tc>
        <w:tc>
          <w:tcPr>
            <w:tcW w:w="1275" w:type="dxa"/>
            <w:shd w:val="clear" w:color="auto" w:fill="auto"/>
            <w:vAlign w:val="center"/>
          </w:tcPr>
          <w:p w:rsidR="007A2299" w:rsidRPr="0034759A" w:rsidRDefault="007A2299" w:rsidP="00D44365">
            <w:pPr>
              <w:jc w:val="center"/>
            </w:pPr>
            <w:r w:rsidRPr="0034759A">
              <w:t>Оценка 20</w:t>
            </w:r>
            <w:r w:rsidR="00D44365" w:rsidRPr="0034759A">
              <w:t xml:space="preserve">20 </w:t>
            </w:r>
            <w:r w:rsidRPr="0034759A">
              <w:t>год</w:t>
            </w:r>
          </w:p>
        </w:tc>
        <w:tc>
          <w:tcPr>
            <w:tcW w:w="1276" w:type="dxa"/>
            <w:shd w:val="clear" w:color="auto" w:fill="auto"/>
            <w:vAlign w:val="center"/>
          </w:tcPr>
          <w:p w:rsidR="007A2299" w:rsidRPr="0034759A" w:rsidRDefault="007A2299" w:rsidP="00B57C38">
            <w:pPr>
              <w:jc w:val="center"/>
            </w:pPr>
            <w:r w:rsidRPr="0034759A">
              <w:t>Прогноз</w:t>
            </w:r>
          </w:p>
          <w:p w:rsidR="007A2299" w:rsidRPr="0034759A" w:rsidRDefault="007A2299" w:rsidP="00D44365">
            <w:pPr>
              <w:jc w:val="center"/>
            </w:pPr>
            <w:r w:rsidRPr="0034759A">
              <w:t>20</w:t>
            </w:r>
            <w:r w:rsidR="00D44365" w:rsidRPr="0034759A">
              <w:t>21</w:t>
            </w:r>
            <w:r w:rsidRPr="0034759A">
              <w:t xml:space="preserve"> год</w:t>
            </w:r>
          </w:p>
        </w:tc>
        <w:tc>
          <w:tcPr>
            <w:tcW w:w="1276" w:type="dxa"/>
            <w:vAlign w:val="center"/>
          </w:tcPr>
          <w:p w:rsidR="007A2299" w:rsidRPr="0034759A" w:rsidRDefault="007A2299" w:rsidP="00D44365">
            <w:pPr>
              <w:jc w:val="center"/>
            </w:pPr>
            <w:r w:rsidRPr="0034759A">
              <w:t>Прогноз 20</w:t>
            </w:r>
            <w:r w:rsidR="00F83E85" w:rsidRPr="0034759A">
              <w:t>2</w:t>
            </w:r>
            <w:r w:rsidR="00D44365" w:rsidRPr="0034759A">
              <w:t>2</w:t>
            </w:r>
            <w:r w:rsidRPr="0034759A">
              <w:t xml:space="preserve"> год</w:t>
            </w:r>
          </w:p>
        </w:tc>
        <w:tc>
          <w:tcPr>
            <w:tcW w:w="1276" w:type="dxa"/>
            <w:vAlign w:val="center"/>
          </w:tcPr>
          <w:p w:rsidR="007A2299" w:rsidRPr="0034759A" w:rsidRDefault="007A2299" w:rsidP="00D44365">
            <w:pPr>
              <w:jc w:val="center"/>
            </w:pPr>
            <w:r w:rsidRPr="0034759A">
              <w:t>Прогноз 20</w:t>
            </w:r>
            <w:r w:rsidR="00F83E85" w:rsidRPr="0034759A">
              <w:t>2</w:t>
            </w:r>
            <w:r w:rsidR="00D44365" w:rsidRPr="0034759A">
              <w:t>3</w:t>
            </w:r>
            <w:r w:rsidRPr="0034759A">
              <w:t xml:space="preserve"> год</w:t>
            </w:r>
          </w:p>
        </w:tc>
      </w:tr>
      <w:tr w:rsidR="007A2299" w:rsidRPr="0034759A" w:rsidTr="00664407">
        <w:trPr>
          <w:trHeight w:val="300"/>
        </w:trPr>
        <w:tc>
          <w:tcPr>
            <w:tcW w:w="3403" w:type="dxa"/>
            <w:shd w:val="clear" w:color="auto" w:fill="auto"/>
            <w:vAlign w:val="bottom"/>
          </w:tcPr>
          <w:p w:rsidR="007A2299" w:rsidRPr="0034759A" w:rsidRDefault="007A2299" w:rsidP="00B57C38">
            <w:pPr>
              <w:rPr>
                <w:b/>
                <w:color w:val="000000"/>
              </w:rPr>
            </w:pPr>
            <w:r w:rsidRPr="0034759A">
              <w:rPr>
                <w:b/>
                <w:color w:val="000000"/>
              </w:rPr>
              <w:t>Доходы бюджета всего, в т.ч.</w:t>
            </w:r>
          </w:p>
        </w:tc>
        <w:tc>
          <w:tcPr>
            <w:tcW w:w="1418" w:type="dxa"/>
            <w:shd w:val="clear" w:color="auto" w:fill="auto"/>
            <w:vAlign w:val="center"/>
          </w:tcPr>
          <w:p w:rsidR="007A2299" w:rsidRPr="0034759A" w:rsidRDefault="007A2299" w:rsidP="00B57C38">
            <w:pPr>
              <w:jc w:val="center"/>
              <w:rPr>
                <w:b/>
                <w:color w:val="000000"/>
                <w:sz w:val="20"/>
                <w:szCs w:val="20"/>
              </w:rPr>
            </w:pPr>
            <w:r w:rsidRPr="0034759A">
              <w:rPr>
                <w:b/>
                <w:color w:val="000000"/>
                <w:sz w:val="20"/>
                <w:szCs w:val="20"/>
              </w:rPr>
              <w:t>тыс. руб.</w:t>
            </w:r>
          </w:p>
        </w:tc>
        <w:tc>
          <w:tcPr>
            <w:tcW w:w="1275" w:type="dxa"/>
            <w:shd w:val="clear" w:color="auto" w:fill="auto"/>
            <w:vAlign w:val="center"/>
          </w:tcPr>
          <w:p w:rsidR="007A2299" w:rsidRPr="0034759A" w:rsidRDefault="007A2299" w:rsidP="00664407">
            <w:pPr>
              <w:jc w:val="center"/>
              <w:rPr>
                <w:b/>
              </w:rPr>
            </w:pPr>
          </w:p>
        </w:tc>
        <w:tc>
          <w:tcPr>
            <w:tcW w:w="1276" w:type="dxa"/>
            <w:shd w:val="clear" w:color="auto" w:fill="auto"/>
            <w:vAlign w:val="center"/>
          </w:tcPr>
          <w:p w:rsidR="007A2299" w:rsidRPr="0034759A" w:rsidRDefault="007A2299" w:rsidP="00664407">
            <w:pPr>
              <w:jc w:val="center"/>
              <w:rPr>
                <w:b/>
              </w:rPr>
            </w:pPr>
          </w:p>
        </w:tc>
        <w:tc>
          <w:tcPr>
            <w:tcW w:w="1276" w:type="dxa"/>
            <w:vAlign w:val="center"/>
          </w:tcPr>
          <w:p w:rsidR="007A2299" w:rsidRPr="0034759A" w:rsidRDefault="007A2299" w:rsidP="00664407">
            <w:pPr>
              <w:jc w:val="center"/>
              <w:rPr>
                <w:b/>
              </w:rPr>
            </w:pPr>
          </w:p>
        </w:tc>
        <w:tc>
          <w:tcPr>
            <w:tcW w:w="1276" w:type="dxa"/>
            <w:vAlign w:val="center"/>
          </w:tcPr>
          <w:p w:rsidR="007A2299" w:rsidRPr="0034759A" w:rsidRDefault="007A2299" w:rsidP="00B57C38">
            <w:pPr>
              <w:jc w:val="center"/>
              <w:rPr>
                <w:b/>
              </w:rPr>
            </w:pPr>
          </w:p>
        </w:tc>
      </w:tr>
      <w:tr w:rsidR="00DE34FD" w:rsidRPr="0034759A" w:rsidTr="00664407">
        <w:trPr>
          <w:trHeight w:val="300"/>
        </w:trPr>
        <w:tc>
          <w:tcPr>
            <w:tcW w:w="3403" w:type="dxa"/>
            <w:shd w:val="clear" w:color="auto" w:fill="auto"/>
            <w:vAlign w:val="bottom"/>
          </w:tcPr>
          <w:p w:rsidR="00DE34FD" w:rsidRPr="0034759A" w:rsidRDefault="00DE34FD" w:rsidP="00DE34FD">
            <w:pPr>
              <w:rPr>
                <w:color w:val="000000"/>
              </w:rPr>
            </w:pPr>
            <w:r w:rsidRPr="0034759A">
              <w:t>Налог на доходы физ. лиц</w:t>
            </w:r>
          </w:p>
        </w:tc>
        <w:tc>
          <w:tcPr>
            <w:tcW w:w="1418" w:type="dxa"/>
            <w:shd w:val="clear" w:color="auto" w:fill="auto"/>
            <w:vAlign w:val="center"/>
          </w:tcPr>
          <w:p w:rsidR="00DE34FD" w:rsidRPr="0034759A" w:rsidRDefault="00DE34FD" w:rsidP="00DE34FD">
            <w:pPr>
              <w:jc w:val="center"/>
              <w:rPr>
                <w:color w:val="000000"/>
                <w:sz w:val="20"/>
                <w:szCs w:val="20"/>
              </w:rPr>
            </w:pPr>
            <w:r w:rsidRPr="0034759A">
              <w:rPr>
                <w:color w:val="000000"/>
                <w:sz w:val="20"/>
                <w:szCs w:val="20"/>
              </w:rPr>
              <w:t>тыс. руб.</w:t>
            </w:r>
          </w:p>
        </w:tc>
        <w:tc>
          <w:tcPr>
            <w:tcW w:w="1275" w:type="dxa"/>
            <w:shd w:val="clear" w:color="auto" w:fill="auto"/>
            <w:vAlign w:val="center"/>
          </w:tcPr>
          <w:p w:rsidR="00DE34FD" w:rsidRPr="0034759A" w:rsidRDefault="00DE34FD" w:rsidP="00664407">
            <w:pPr>
              <w:jc w:val="center"/>
            </w:pPr>
          </w:p>
        </w:tc>
        <w:tc>
          <w:tcPr>
            <w:tcW w:w="1276" w:type="dxa"/>
            <w:shd w:val="clear" w:color="auto" w:fill="auto"/>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r>
      <w:tr w:rsidR="00DE34FD" w:rsidRPr="0034759A" w:rsidTr="00664407">
        <w:trPr>
          <w:trHeight w:val="300"/>
        </w:trPr>
        <w:tc>
          <w:tcPr>
            <w:tcW w:w="3403" w:type="dxa"/>
            <w:shd w:val="clear" w:color="auto" w:fill="auto"/>
            <w:vAlign w:val="bottom"/>
          </w:tcPr>
          <w:p w:rsidR="00DE34FD" w:rsidRPr="0034759A" w:rsidRDefault="00DE34FD" w:rsidP="00DE34FD">
            <w:r w:rsidRPr="0034759A">
              <w:lastRenderedPageBreak/>
              <w:t>Доходы от уплаты акцизов на дизельное топливо</w:t>
            </w:r>
          </w:p>
        </w:tc>
        <w:tc>
          <w:tcPr>
            <w:tcW w:w="1418" w:type="dxa"/>
            <w:shd w:val="clear" w:color="auto" w:fill="auto"/>
            <w:vAlign w:val="center"/>
          </w:tcPr>
          <w:p w:rsidR="00DE34FD" w:rsidRPr="0034759A" w:rsidRDefault="00DE34FD" w:rsidP="00DE34FD">
            <w:pPr>
              <w:jc w:val="center"/>
              <w:rPr>
                <w:color w:val="000000"/>
                <w:sz w:val="20"/>
                <w:szCs w:val="20"/>
              </w:rPr>
            </w:pPr>
            <w:r w:rsidRPr="0034759A">
              <w:rPr>
                <w:color w:val="000000"/>
                <w:sz w:val="20"/>
                <w:szCs w:val="20"/>
              </w:rPr>
              <w:t>тыс. руб.</w:t>
            </w:r>
          </w:p>
        </w:tc>
        <w:tc>
          <w:tcPr>
            <w:tcW w:w="1275" w:type="dxa"/>
            <w:shd w:val="clear" w:color="auto" w:fill="auto"/>
            <w:vAlign w:val="center"/>
          </w:tcPr>
          <w:p w:rsidR="00DE34FD" w:rsidRPr="0034759A" w:rsidRDefault="00DE34FD" w:rsidP="00664407">
            <w:pPr>
              <w:jc w:val="center"/>
            </w:pPr>
          </w:p>
        </w:tc>
        <w:tc>
          <w:tcPr>
            <w:tcW w:w="1276" w:type="dxa"/>
            <w:shd w:val="clear" w:color="auto" w:fill="auto"/>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r>
      <w:tr w:rsidR="00DE34FD" w:rsidRPr="0034759A" w:rsidTr="00664407">
        <w:trPr>
          <w:trHeight w:val="300"/>
        </w:trPr>
        <w:tc>
          <w:tcPr>
            <w:tcW w:w="3403" w:type="dxa"/>
            <w:shd w:val="clear" w:color="auto" w:fill="auto"/>
            <w:vAlign w:val="bottom"/>
          </w:tcPr>
          <w:p w:rsidR="00DE34FD" w:rsidRPr="0034759A" w:rsidRDefault="00DE34FD" w:rsidP="00DE34FD">
            <w:r w:rsidRPr="0034759A">
              <w:t>Доходы от уплаты акцизов на моторные масла</w:t>
            </w:r>
          </w:p>
        </w:tc>
        <w:tc>
          <w:tcPr>
            <w:tcW w:w="1418" w:type="dxa"/>
            <w:shd w:val="clear" w:color="auto" w:fill="auto"/>
            <w:vAlign w:val="center"/>
          </w:tcPr>
          <w:p w:rsidR="00DE34FD" w:rsidRPr="0034759A" w:rsidRDefault="00DE34FD" w:rsidP="00DE34FD">
            <w:pPr>
              <w:jc w:val="center"/>
              <w:rPr>
                <w:color w:val="000000"/>
                <w:sz w:val="20"/>
                <w:szCs w:val="20"/>
              </w:rPr>
            </w:pPr>
            <w:r w:rsidRPr="0034759A">
              <w:rPr>
                <w:color w:val="000000"/>
                <w:sz w:val="20"/>
                <w:szCs w:val="20"/>
              </w:rPr>
              <w:t>тыс. руб.</w:t>
            </w:r>
          </w:p>
        </w:tc>
        <w:tc>
          <w:tcPr>
            <w:tcW w:w="1275" w:type="dxa"/>
            <w:shd w:val="clear" w:color="auto" w:fill="auto"/>
            <w:vAlign w:val="center"/>
          </w:tcPr>
          <w:p w:rsidR="00DE34FD" w:rsidRPr="0034759A" w:rsidRDefault="00DE34FD" w:rsidP="00664407">
            <w:pPr>
              <w:jc w:val="center"/>
            </w:pPr>
          </w:p>
        </w:tc>
        <w:tc>
          <w:tcPr>
            <w:tcW w:w="1276" w:type="dxa"/>
            <w:shd w:val="clear" w:color="auto" w:fill="auto"/>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r>
      <w:tr w:rsidR="00DE34FD" w:rsidRPr="0034759A" w:rsidTr="00664407">
        <w:trPr>
          <w:trHeight w:val="300"/>
        </w:trPr>
        <w:tc>
          <w:tcPr>
            <w:tcW w:w="3403" w:type="dxa"/>
            <w:shd w:val="clear" w:color="auto" w:fill="auto"/>
          </w:tcPr>
          <w:p w:rsidR="00DE34FD" w:rsidRPr="0034759A" w:rsidRDefault="00DE34FD" w:rsidP="00DE34FD">
            <w:r w:rsidRPr="0034759A">
              <w:t>Доходы от уплаты акцизов на автомобильный бензин</w:t>
            </w:r>
          </w:p>
        </w:tc>
        <w:tc>
          <w:tcPr>
            <w:tcW w:w="1418" w:type="dxa"/>
            <w:shd w:val="clear" w:color="auto" w:fill="auto"/>
            <w:vAlign w:val="center"/>
          </w:tcPr>
          <w:p w:rsidR="00DE34FD" w:rsidRPr="0034759A" w:rsidRDefault="00DE34FD" w:rsidP="00DE34FD">
            <w:pPr>
              <w:jc w:val="center"/>
              <w:rPr>
                <w:color w:val="000000"/>
                <w:sz w:val="20"/>
                <w:szCs w:val="20"/>
              </w:rPr>
            </w:pPr>
            <w:r w:rsidRPr="0034759A">
              <w:rPr>
                <w:color w:val="000000"/>
                <w:sz w:val="20"/>
                <w:szCs w:val="20"/>
              </w:rPr>
              <w:t>тыс. руб.</w:t>
            </w:r>
          </w:p>
        </w:tc>
        <w:tc>
          <w:tcPr>
            <w:tcW w:w="1275" w:type="dxa"/>
            <w:shd w:val="clear" w:color="auto" w:fill="auto"/>
            <w:vAlign w:val="center"/>
          </w:tcPr>
          <w:p w:rsidR="00DE34FD" w:rsidRPr="0034759A" w:rsidRDefault="00DE34FD" w:rsidP="00664407">
            <w:pPr>
              <w:jc w:val="center"/>
            </w:pPr>
          </w:p>
        </w:tc>
        <w:tc>
          <w:tcPr>
            <w:tcW w:w="1276" w:type="dxa"/>
            <w:shd w:val="clear" w:color="auto" w:fill="auto"/>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r>
      <w:tr w:rsidR="00DE34FD" w:rsidRPr="0034759A" w:rsidTr="00664407">
        <w:trPr>
          <w:trHeight w:val="300"/>
        </w:trPr>
        <w:tc>
          <w:tcPr>
            <w:tcW w:w="3403" w:type="dxa"/>
            <w:shd w:val="clear" w:color="auto" w:fill="auto"/>
          </w:tcPr>
          <w:p w:rsidR="00DE34FD" w:rsidRPr="0034759A" w:rsidRDefault="00DE34FD" w:rsidP="00DE34FD">
            <w:r w:rsidRPr="0034759A">
              <w:t>Доходы от уплаты акцизов на прямогонный бензин</w:t>
            </w:r>
          </w:p>
        </w:tc>
        <w:tc>
          <w:tcPr>
            <w:tcW w:w="1418" w:type="dxa"/>
            <w:shd w:val="clear" w:color="auto" w:fill="auto"/>
            <w:vAlign w:val="center"/>
          </w:tcPr>
          <w:p w:rsidR="00DE34FD" w:rsidRPr="0034759A" w:rsidRDefault="00DE34FD" w:rsidP="00DE34FD">
            <w:pPr>
              <w:jc w:val="center"/>
              <w:rPr>
                <w:color w:val="000000"/>
                <w:sz w:val="20"/>
                <w:szCs w:val="20"/>
              </w:rPr>
            </w:pPr>
            <w:r w:rsidRPr="0034759A">
              <w:rPr>
                <w:color w:val="000000"/>
                <w:sz w:val="20"/>
                <w:szCs w:val="20"/>
              </w:rPr>
              <w:t>тыс. руб.</w:t>
            </w:r>
          </w:p>
        </w:tc>
        <w:tc>
          <w:tcPr>
            <w:tcW w:w="1275" w:type="dxa"/>
            <w:shd w:val="clear" w:color="auto" w:fill="auto"/>
            <w:vAlign w:val="center"/>
          </w:tcPr>
          <w:p w:rsidR="00DE34FD" w:rsidRPr="0034759A" w:rsidRDefault="00DE34FD" w:rsidP="00664407">
            <w:pPr>
              <w:jc w:val="center"/>
            </w:pPr>
          </w:p>
        </w:tc>
        <w:tc>
          <w:tcPr>
            <w:tcW w:w="1276" w:type="dxa"/>
            <w:shd w:val="clear" w:color="auto" w:fill="auto"/>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r>
      <w:tr w:rsidR="00DE34FD" w:rsidRPr="0034759A" w:rsidTr="00664407">
        <w:trPr>
          <w:trHeight w:val="300"/>
        </w:trPr>
        <w:tc>
          <w:tcPr>
            <w:tcW w:w="3403" w:type="dxa"/>
            <w:shd w:val="clear" w:color="auto" w:fill="auto"/>
            <w:vAlign w:val="bottom"/>
          </w:tcPr>
          <w:p w:rsidR="00DE34FD" w:rsidRPr="0034759A" w:rsidRDefault="00DE34FD" w:rsidP="00DE34FD">
            <w:pPr>
              <w:rPr>
                <w:color w:val="000000"/>
              </w:rPr>
            </w:pPr>
            <w:r w:rsidRPr="0034759A">
              <w:t>Налог на имущество физ. лиц</w:t>
            </w:r>
          </w:p>
        </w:tc>
        <w:tc>
          <w:tcPr>
            <w:tcW w:w="1418" w:type="dxa"/>
            <w:shd w:val="clear" w:color="auto" w:fill="auto"/>
          </w:tcPr>
          <w:p w:rsidR="00DE34FD" w:rsidRPr="0034759A" w:rsidRDefault="00DE34FD" w:rsidP="00DE34FD">
            <w:pPr>
              <w:jc w:val="center"/>
            </w:pPr>
            <w:r w:rsidRPr="0034759A">
              <w:rPr>
                <w:color w:val="000000"/>
                <w:sz w:val="20"/>
                <w:szCs w:val="20"/>
              </w:rPr>
              <w:t>тыс. руб.</w:t>
            </w:r>
          </w:p>
        </w:tc>
        <w:tc>
          <w:tcPr>
            <w:tcW w:w="1275" w:type="dxa"/>
            <w:shd w:val="clear" w:color="auto" w:fill="auto"/>
            <w:vAlign w:val="center"/>
          </w:tcPr>
          <w:p w:rsidR="00DE34FD" w:rsidRPr="0034759A" w:rsidRDefault="00DE34FD" w:rsidP="00664407">
            <w:pPr>
              <w:jc w:val="center"/>
            </w:pPr>
          </w:p>
        </w:tc>
        <w:tc>
          <w:tcPr>
            <w:tcW w:w="1276" w:type="dxa"/>
            <w:shd w:val="clear" w:color="auto" w:fill="auto"/>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r>
      <w:tr w:rsidR="004D1EF1" w:rsidRPr="0034759A" w:rsidTr="00664407">
        <w:trPr>
          <w:trHeight w:val="300"/>
        </w:trPr>
        <w:tc>
          <w:tcPr>
            <w:tcW w:w="3403" w:type="dxa"/>
            <w:shd w:val="clear" w:color="auto" w:fill="auto"/>
            <w:vAlign w:val="bottom"/>
          </w:tcPr>
          <w:p w:rsidR="004D1EF1" w:rsidRPr="0034759A" w:rsidRDefault="004D1EF1" w:rsidP="00DE34FD">
            <w:r w:rsidRPr="0034759A">
              <w:t>Транспортный налог</w:t>
            </w:r>
          </w:p>
        </w:tc>
        <w:tc>
          <w:tcPr>
            <w:tcW w:w="1418" w:type="dxa"/>
            <w:shd w:val="clear" w:color="auto" w:fill="auto"/>
          </w:tcPr>
          <w:p w:rsidR="004D1EF1" w:rsidRPr="0034759A" w:rsidRDefault="004D1EF1" w:rsidP="00DE34FD">
            <w:pPr>
              <w:jc w:val="center"/>
              <w:rPr>
                <w:color w:val="000000"/>
                <w:sz w:val="20"/>
                <w:szCs w:val="20"/>
              </w:rPr>
            </w:pPr>
            <w:r w:rsidRPr="0034759A">
              <w:rPr>
                <w:color w:val="000000"/>
                <w:sz w:val="20"/>
                <w:szCs w:val="20"/>
              </w:rPr>
              <w:t>тыс. руб.</w:t>
            </w:r>
          </w:p>
        </w:tc>
        <w:tc>
          <w:tcPr>
            <w:tcW w:w="1275" w:type="dxa"/>
            <w:shd w:val="clear" w:color="auto" w:fill="auto"/>
            <w:vAlign w:val="center"/>
          </w:tcPr>
          <w:p w:rsidR="004D1EF1" w:rsidRPr="0034759A" w:rsidRDefault="004D1EF1" w:rsidP="00664407">
            <w:pPr>
              <w:jc w:val="center"/>
            </w:pPr>
          </w:p>
        </w:tc>
        <w:tc>
          <w:tcPr>
            <w:tcW w:w="1276" w:type="dxa"/>
            <w:shd w:val="clear" w:color="auto" w:fill="auto"/>
            <w:vAlign w:val="center"/>
          </w:tcPr>
          <w:p w:rsidR="004D1EF1" w:rsidRPr="0034759A" w:rsidRDefault="004D1EF1" w:rsidP="00664407">
            <w:pPr>
              <w:jc w:val="center"/>
            </w:pPr>
          </w:p>
        </w:tc>
        <w:tc>
          <w:tcPr>
            <w:tcW w:w="1276" w:type="dxa"/>
            <w:vAlign w:val="center"/>
          </w:tcPr>
          <w:p w:rsidR="004D1EF1" w:rsidRPr="0034759A" w:rsidRDefault="004D1EF1" w:rsidP="00664407">
            <w:pPr>
              <w:jc w:val="center"/>
            </w:pPr>
          </w:p>
        </w:tc>
        <w:tc>
          <w:tcPr>
            <w:tcW w:w="1276" w:type="dxa"/>
            <w:vAlign w:val="center"/>
          </w:tcPr>
          <w:p w:rsidR="004D1EF1" w:rsidRPr="0034759A" w:rsidRDefault="004D1EF1" w:rsidP="00664407">
            <w:pPr>
              <w:jc w:val="center"/>
            </w:pPr>
          </w:p>
        </w:tc>
      </w:tr>
      <w:tr w:rsidR="00DE34FD" w:rsidRPr="0034759A" w:rsidTr="00664407">
        <w:trPr>
          <w:trHeight w:val="300"/>
        </w:trPr>
        <w:tc>
          <w:tcPr>
            <w:tcW w:w="3403" w:type="dxa"/>
            <w:shd w:val="clear" w:color="auto" w:fill="auto"/>
            <w:vAlign w:val="bottom"/>
          </w:tcPr>
          <w:p w:rsidR="00DE34FD" w:rsidRPr="0034759A" w:rsidRDefault="00DE34FD" w:rsidP="00DE34FD">
            <w:pPr>
              <w:rPr>
                <w:color w:val="000000"/>
              </w:rPr>
            </w:pPr>
            <w:r w:rsidRPr="0034759A">
              <w:t>Земельный налог</w:t>
            </w:r>
          </w:p>
        </w:tc>
        <w:tc>
          <w:tcPr>
            <w:tcW w:w="1418" w:type="dxa"/>
            <w:shd w:val="clear" w:color="auto" w:fill="auto"/>
          </w:tcPr>
          <w:p w:rsidR="00DE34FD" w:rsidRPr="0034759A" w:rsidRDefault="00DE34FD" w:rsidP="00DE34FD">
            <w:pPr>
              <w:jc w:val="center"/>
            </w:pPr>
            <w:r w:rsidRPr="0034759A">
              <w:rPr>
                <w:color w:val="000000"/>
                <w:sz w:val="20"/>
                <w:szCs w:val="20"/>
              </w:rPr>
              <w:t>тыс. руб.</w:t>
            </w:r>
          </w:p>
        </w:tc>
        <w:tc>
          <w:tcPr>
            <w:tcW w:w="1275" w:type="dxa"/>
            <w:shd w:val="clear" w:color="auto" w:fill="auto"/>
            <w:vAlign w:val="center"/>
          </w:tcPr>
          <w:p w:rsidR="00DE34FD" w:rsidRPr="0034759A" w:rsidRDefault="00DE34FD" w:rsidP="00664407">
            <w:pPr>
              <w:jc w:val="center"/>
            </w:pPr>
          </w:p>
        </w:tc>
        <w:tc>
          <w:tcPr>
            <w:tcW w:w="1276" w:type="dxa"/>
            <w:shd w:val="clear" w:color="auto" w:fill="auto"/>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r>
      <w:tr w:rsidR="00DE34FD" w:rsidRPr="0034759A" w:rsidTr="00664407">
        <w:trPr>
          <w:trHeight w:val="300"/>
        </w:trPr>
        <w:tc>
          <w:tcPr>
            <w:tcW w:w="3403" w:type="dxa"/>
            <w:shd w:val="clear" w:color="auto" w:fill="auto"/>
            <w:vAlign w:val="bottom"/>
          </w:tcPr>
          <w:p w:rsidR="00DE34FD" w:rsidRPr="0034759A" w:rsidRDefault="00DE34FD" w:rsidP="00DE34FD">
            <w:pPr>
              <w:rPr>
                <w:color w:val="000000"/>
              </w:rPr>
            </w:pPr>
            <w:r w:rsidRPr="0034759A">
              <w:t>Единый сельскохозяйственный налог</w:t>
            </w:r>
          </w:p>
        </w:tc>
        <w:tc>
          <w:tcPr>
            <w:tcW w:w="1418" w:type="dxa"/>
            <w:shd w:val="clear" w:color="auto" w:fill="auto"/>
          </w:tcPr>
          <w:p w:rsidR="00DE34FD" w:rsidRPr="0034759A" w:rsidRDefault="00DE34FD" w:rsidP="00DE34FD">
            <w:pPr>
              <w:jc w:val="center"/>
            </w:pPr>
            <w:r w:rsidRPr="0034759A">
              <w:rPr>
                <w:color w:val="000000"/>
                <w:sz w:val="20"/>
                <w:szCs w:val="20"/>
              </w:rPr>
              <w:t>тыс. руб.</w:t>
            </w:r>
          </w:p>
        </w:tc>
        <w:tc>
          <w:tcPr>
            <w:tcW w:w="1275" w:type="dxa"/>
            <w:shd w:val="clear" w:color="auto" w:fill="auto"/>
            <w:vAlign w:val="center"/>
          </w:tcPr>
          <w:p w:rsidR="00DE34FD" w:rsidRPr="0034759A" w:rsidRDefault="00DE34FD" w:rsidP="00664407">
            <w:pPr>
              <w:jc w:val="center"/>
            </w:pPr>
          </w:p>
        </w:tc>
        <w:tc>
          <w:tcPr>
            <w:tcW w:w="1276" w:type="dxa"/>
            <w:shd w:val="clear" w:color="auto" w:fill="auto"/>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r>
      <w:tr w:rsidR="00DE34FD" w:rsidRPr="0034759A" w:rsidTr="00664407">
        <w:trPr>
          <w:trHeight w:val="300"/>
        </w:trPr>
        <w:tc>
          <w:tcPr>
            <w:tcW w:w="3403" w:type="dxa"/>
            <w:shd w:val="clear" w:color="auto" w:fill="auto"/>
            <w:vAlign w:val="bottom"/>
          </w:tcPr>
          <w:p w:rsidR="00DE34FD" w:rsidRPr="0034759A" w:rsidRDefault="00DE34FD" w:rsidP="00DE34FD">
            <w:pPr>
              <w:rPr>
                <w:color w:val="000000"/>
              </w:rPr>
            </w:pPr>
            <w:r w:rsidRPr="0034759A">
              <w:t>Доходы от аренды земельных участков</w:t>
            </w:r>
          </w:p>
        </w:tc>
        <w:tc>
          <w:tcPr>
            <w:tcW w:w="1418" w:type="dxa"/>
            <w:shd w:val="clear" w:color="auto" w:fill="auto"/>
          </w:tcPr>
          <w:p w:rsidR="00DE34FD" w:rsidRPr="0034759A" w:rsidRDefault="00DE34FD" w:rsidP="00DE34FD">
            <w:pPr>
              <w:jc w:val="center"/>
            </w:pPr>
            <w:r w:rsidRPr="0034759A">
              <w:rPr>
                <w:color w:val="000000"/>
                <w:sz w:val="20"/>
                <w:szCs w:val="20"/>
              </w:rPr>
              <w:t>тыс. руб.</w:t>
            </w:r>
          </w:p>
        </w:tc>
        <w:tc>
          <w:tcPr>
            <w:tcW w:w="1275" w:type="dxa"/>
            <w:shd w:val="clear" w:color="auto" w:fill="auto"/>
            <w:vAlign w:val="center"/>
          </w:tcPr>
          <w:p w:rsidR="00DE34FD" w:rsidRPr="0034759A" w:rsidRDefault="00DE34FD" w:rsidP="00664407">
            <w:pPr>
              <w:jc w:val="center"/>
            </w:pPr>
          </w:p>
        </w:tc>
        <w:tc>
          <w:tcPr>
            <w:tcW w:w="1276" w:type="dxa"/>
            <w:shd w:val="clear" w:color="auto" w:fill="auto"/>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r>
      <w:tr w:rsidR="00DE34FD" w:rsidRPr="0034759A" w:rsidTr="00664407">
        <w:trPr>
          <w:trHeight w:val="300"/>
        </w:trPr>
        <w:tc>
          <w:tcPr>
            <w:tcW w:w="3403" w:type="dxa"/>
            <w:shd w:val="clear" w:color="auto" w:fill="auto"/>
            <w:vAlign w:val="bottom"/>
          </w:tcPr>
          <w:p w:rsidR="00DE34FD" w:rsidRPr="0034759A" w:rsidRDefault="00DE34FD" w:rsidP="00DE34FD">
            <w:pPr>
              <w:rPr>
                <w:color w:val="000000"/>
              </w:rPr>
            </w:pPr>
            <w:r w:rsidRPr="0034759A">
              <w:t>Доходы от продажи земельных участков</w:t>
            </w:r>
          </w:p>
        </w:tc>
        <w:tc>
          <w:tcPr>
            <w:tcW w:w="1418" w:type="dxa"/>
            <w:shd w:val="clear" w:color="auto" w:fill="auto"/>
          </w:tcPr>
          <w:p w:rsidR="00DE34FD" w:rsidRPr="0034759A" w:rsidRDefault="00DE34FD" w:rsidP="00DE34FD">
            <w:pPr>
              <w:jc w:val="center"/>
            </w:pPr>
            <w:r w:rsidRPr="0034759A">
              <w:rPr>
                <w:color w:val="000000"/>
                <w:sz w:val="20"/>
                <w:szCs w:val="20"/>
              </w:rPr>
              <w:t>тыс. руб.</w:t>
            </w:r>
          </w:p>
        </w:tc>
        <w:tc>
          <w:tcPr>
            <w:tcW w:w="1275" w:type="dxa"/>
            <w:shd w:val="clear" w:color="auto" w:fill="auto"/>
            <w:vAlign w:val="center"/>
          </w:tcPr>
          <w:p w:rsidR="00DE34FD" w:rsidRPr="0034759A" w:rsidRDefault="00DE34FD" w:rsidP="00664407">
            <w:pPr>
              <w:jc w:val="center"/>
            </w:pPr>
          </w:p>
        </w:tc>
        <w:tc>
          <w:tcPr>
            <w:tcW w:w="1276" w:type="dxa"/>
            <w:shd w:val="clear" w:color="auto" w:fill="auto"/>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r>
      <w:tr w:rsidR="00DE34FD" w:rsidRPr="0034759A" w:rsidTr="00664407">
        <w:trPr>
          <w:trHeight w:val="300"/>
        </w:trPr>
        <w:tc>
          <w:tcPr>
            <w:tcW w:w="3403" w:type="dxa"/>
            <w:shd w:val="clear" w:color="auto" w:fill="auto"/>
            <w:vAlign w:val="bottom"/>
          </w:tcPr>
          <w:p w:rsidR="00DE34FD" w:rsidRPr="0034759A" w:rsidRDefault="00DE34FD" w:rsidP="00DE34FD">
            <w:pPr>
              <w:rPr>
                <w:color w:val="000000"/>
              </w:rPr>
            </w:pPr>
            <w:r w:rsidRPr="0034759A">
              <w:t>Аренда муниципального имущества</w:t>
            </w:r>
          </w:p>
        </w:tc>
        <w:tc>
          <w:tcPr>
            <w:tcW w:w="1418" w:type="dxa"/>
            <w:shd w:val="clear" w:color="auto" w:fill="auto"/>
          </w:tcPr>
          <w:p w:rsidR="00DE34FD" w:rsidRPr="0034759A" w:rsidRDefault="00DE34FD" w:rsidP="00DE34FD">
            <w:pPr>
              <w:jc w:val="center"/>
            </w:pPr>
            <w:r w:rsidRPr="0034759A">
              <w:rPr>
                <w:color w:val="000000"/>
                <w:sz w:val="20"/>
                <w:szCs w:val="20"/>
              </w:rPr>
              <w:t>тыс. руб.</w:t>
            </w:r>
          </w:p>
        </w:tc>
        <w:tc>
          <w:tcPr>
            <w:tcW w:w="1275" w:type="dxa"/>
            <w:shd w:val="clear" w:color="auto" w:fill="auto"/>
            <w:vAlign w:val="center"/>
          </w:tcPr>
          <w:p w:rsidR="00DE34FD" w:rsidRPr="0034759A" w:rsidRDefault="00DE34FD" w:rsidP="00664407">
            <w:pPr>
              <w:jc w:val="center"/>
            </w:pPr>
          </w:p>
        </w:tc>
        <w:tc>
          <w:tcPr>
            <w:tcW w:w="1276" w:type="dxa"/>
            <w:shd w:val="clear" w:color="auto" w:fill="auto"/>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r>
      <w:tr w:rsidR="00DE34FD" w:rsidRPr="0034759A" w:rsidTr="00664407">
        <w:trPr>
          <w:trHeight w:val="300"/>
        </w:trPr>
        <w:tc>
          <w:tcPr>
            <w:tcW w:w="3403" w:type="dxa"/>
            <w:shd w:val="clear" w:color="auto" w:fill="auto"/>
            <w:vAlign w:val="bottom"/>
          </w:tcPr>
          <w:p w:rsidR="00DE34FD" w:rsidRPr="0034759A" w:rsidRDefault="00DE34FD" w:rsidP="00DE34FD">
            <w:r w:rsidRPr="0034759A">
              <w:t>Прочие поступления от использования имущества (социальный и коммерческий наем)</w:t>
            </w:r>
          </w:p>
        </w:tc>
        <w:tc>
          <w:tcPr>
            <w:tcW w:w="1418" w:type="dxa"/>
            <w:shd w:val="clear" w:color="auto" w:fill="auto"/>
          </w:tcPr>
          <w:p w:rsidR="00DE34FD" w:rsidRPr="0034759A" w:rsidRDefault="00DE34FD" w:rsidP="00DE34FD">
            <w:pPr>
              <w:jc w:val="center"/>
              <w:rPr>
                <w:color w:val="000000"/>
                <w:sz w:val="20"/>
                <w:szCs w:val="20"/>
              </w:rPr>
            </w:pPr>
            <w:r w:rsidRPr="0034759A">
              <w:rPr>
                <w:color w:val="000000"/>
                <w:sz w:val="20"/>
                <w:szCs w:val="20"/>
              </w:rPr>
              <w:t>тыс. руб.</w:t>
            </w:r>
          </w:p>
        </w:tc>
        <w:tc>
          <w:tcPr>
            <w:tcW w:w="1275" w:type="dxa"/>
            <w:shd w:val="clear" w:color="auto" w:fill="auto"/>
            <w:vAlign w:val="center"/>
          </w:tcPr>
          <w:p w:rsidR="00DE34FD" w:rsidRPr="0034759A" w:rsidRDefault="00DE34FD" w:rsidP="00664407">
            <w:pPr>
              <w:jc w:val="center"/>
            </w:pPr>
          </w:p>
        </w:tc>
        <w:tc>
          <w:tcPr>
            <w:tcW w:w="1276" w:type="dxa"/>
            <w:shd w:val="clear" w:color="auto" w:fill="auto"/>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r>
      <w:tr w:rsidR="00DE34FD" w:rsidRPr="0034759A" w:rsidTr="00664407">
        <w:trPr>
          <w:trHeight w:val="300"/>
        </w:trPr>
        <w:tc>
          <w:tcPr>
            <w:tcW w:w="3403" w:type="dxa"/>
            <w:shd w:val="clear" w:color="auto" w:fill="auto"/>
            <w:vAlign w:val="bottom"/>
          </w:tcPr>
          <w:p w:rsidR="00DE34FD" w:rsidRPr="0034759A" w:rsidRDefault="00DE34FD" w:rsidP="00DE34FD">
            <w:pPr>
              <w:rPr>
                <w:color w:val="000000"/>
              </w:rPr>
            </w:pPr>
            <w:r w:rsidRPr="0034759A">
              <w:t>Государственная пошлина</w:t>
            </w:r>
          </w:p>
        </w:tc>
        <w:tc>
          <w:tcPr>
            <w:tcW w:w="1418" w:type="dxa"/>
            <w:shd w:val="clear" w:color="auto" w:fill="auto"/>
          </w:tcPr>
          <w:p w:rsidR="00DE34FD" w:rsidRPr="0034759A" w:rsidRDefault="00DE34FD" w:rsidP="00DE34FD">
            <w:pPr>
              <w:jc w:val="center"/>
            </w:pPr>
            <w:r w:rsidRPr="0034759A">
              <w:rPr>
                <w:color w:val="000000"/>
                <w:sz w:val="20"/>
                <w:szCs w:val="20"/>
              </w:rPr>
              <w:t>тыс. руб.</w:t>
            </w:r>
          </w:p>
        </w:tc>
        <w:tc>
          <w:tcPr>
            <w:tcW w:w="1275" w:type="dxa"/>
            <w:shd w:val="clear" w:color="auto" w:fill="auto"/>
            <w:vAlign w:val="center"/>
          </w:tcPr>
          <w:p w:rsidR="00DE34FD" w:rsidRPr="0034759A" w:rsidRDefault="00DE34FD" w:rsidP="00664407">
            <w:pPr>
              <w:jc w:val="center"/>
            </w:pPr>
          </w:p>
        </w:tc>
        <w:tc>
          <w:tcPr>
            <w:tcW w:w="1276" w:type="dxa"/>
            <w:shd w:val="clear" w:color="auto" w:fill="auto"/>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r>
      <w:tr w:rsidR="00697370" w:rsidRPr="0034759A" w:rsidTr="00664407">
        <w:trPr>
          <w:trHeight w:val="300"/>
        </w:trPr>
        <w:tc>
          <w:tcPr>
            <w:tcW w:w="3403" w:type="dxa"/>
            <w:shd w:val="clear" w:color="auto" w:fill="auto"/>
            <w:vAlign w:val="bottom"/>
          </w:tcPr>
          <w:p w:rsidR="00697370" w:rsidRPr="0034759A" w:rsidRDefault="00697370" w:rsidP="00697370">
            <w:r w:rsidRPr="0034759A">
              <w:t>Денежные взыскания (штрафы)</w:t>
            </w:r>
          </w:p>
        </w:tc>
        <w:tc>
          <w:tcPr>
            <w:tcW w:w="1418" w:type="dxa"/>
            <w:shd w:val="clear" w:color="auto" w:fill="auto"/>
          </w:tcPr>
          <w:p w:rsidR="00697370" w:rsidRPr="0034759A" w:rsidRDefault="00697370" w:rsidP="00697370">
            <w:pPr>
              <w:rPr>
                <w:sz w:val="20"/>
                <w:szCs w:val="20"/>
              </w:rPr>
            </w:pPr>
            <w:r w:rsidRPr="0034759A">
              <w:rPr>
                <w:sz w:val="20"/>
                <w:szCs w:val="20"/>
              </w:rPr>
              <w:t>тыс. руб.</w:t>
            </w:r>
          </w:p>
        </w:tc>
        <w:tc>
          <w:tcPr>
            <w:tcW w:w="1275" w:type="dxa"/>
            <w:shd w:val="clear" w:color="auto" w:fill="auto"/>
            <w:vAlign w:val="center"/>
          </w:tcPr>
          <w:p w:rsidR="00697370" w:rsidRPr="0034759A" w:rsidRDefault="00697370" w:rsidP="00664407">
            <w:pPr>
              <w:jc w:val="center"/>
            </w:pPr>
          </w:p>
        </w:tc>
        <w:tc>
          <w:tcPr>
            <w:tcW w:w="1276" w:type="dxa"/>
            <w:shd w:val="clear" w:color="auto" w:fill="auto"/>
            <w:vAlign w:val="center"/>
          </w:tcPr>
          <w:p w:rsidR="00697370" w:rsidRPr="0034759A" w:rsidRDefault="00697370" w:rsidP="00664407">
            <w:pPr>
              <w:jc w:val="center"/>
            </w:pPr>
          </w:p>
        </w:tc>
        <w:tc>
          <w:tcPr>
            <w:tcW w:w="1276" w:type="dxa"/>
            <w:vAlign w:val="center"/>
          </w:tcPr>
          <w:p w:rsidR="00697370" w:rsidRPr="0034759A" w:rsidRDefault="00697370" w:rsidP="00664407">
            <w:pPr>
              <w:jc w:val="center"/>
            </w:pPr>
          </w:p>
        </w:tc>
        <w:tc>
          <w:tcPr>
            <w:tcW w:w="1276" w:type="dxa"/>
            <w:vAlign w:val="center"/>
          </w:tcPr>
          <w:p w:rsidR="00697370" w:rsidRPr="0034759A" w:rsidRDefault="00697370" w:rsidP="00664407">
            <w:pPr>
              <w:jc w:val="center"/>
            </w:pPr>
          </w:p>
        </w:tc>
      </w:tr>
      <w:tr w:rsidR="00DE34FD" w:rsidRPr="0034759A" w:rsidTr="00664407">
        <w:trPr>
          <w:trHeight w:val="300"/>
        </w:trPr>
        <w:tc>
          <w:tcPr>
            <w:tcW w:w="3403" w:type="dxa"/>
            <w:shd w:val="clear" w:color="auto" w:fill="auto"/>
            <w:vAlign w:val="bottom"/>
          </w:tcPr>
          <w:p w:rsidR="00DE34FD" w:rsidRPr="0034759A" w:rsidRDefault="00DE34FD" w:rsidP="00DE34FD">
            <w:r w:rsidRPr="0034759A">
              <w:t>Дотации на поддержку мер по обеспечению сбалансированности бюджетов</w:t>
            </w:r>
          </w:p>
        </w:tc>
        <w:tc>
          <w:tcPr>
            <w:tcW w:w="1418" w:type="dxa"/>
            <w:shd w:val="clear" w:color="auto" w:fill="auto"/>
          </w:tcPr>
          <w:p w:rsidR="00DE34FD" w:rsidRPr="0034759A" w:rsidRDefault="00DE34FD" w:rsidP="00DE34FD">
            <w:pPr>
              <w:rPr>
                <w:sz w:val="20"/>
                <w:szCs w:val="20"/>
              </w:rPr>
            </w:pPr>
            <w:r w:rsidRPr="0034759A">
              <w:rPr>
                <w:sz w:val="20"/>
                <w:szCs w:val="20"/>
              </w:rPr>
              <w:t>тыс. руб.</w:t>
            </w:r>
          </w:p>
        </w:tc>
        <w:tc>
          <w:tcPr>
            <w:tcW w:w="1275" w:type="dxa"/>
            <w:shd w:val="clear" w:color="auto" w:fill="auto"/>
            <w:vAlign w:val="center"/>
          </w:tcPr>
          <w:p w:rsidR="00DE34FD" w:rsidRPr="0034759A" w:rsidRDefault="00DE34FD" w:rsidP="00664407">
            <w:pPr>
              <w:jc w:val="center"/>
            </w:pPr>
          </w:p>
        </w:tc>
        <w:tc>
          <w:tcPr>
            <w:tcW w:w="1276" w:type="dxa"/>
            <w:shd w:val="clear" w:color="auto" w:fill="auto"/>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r>
      <w:tr w:rsidR="00DE34FD" w:rsidRPr="0034759A" w:rsidTr="00664407">
        <w:trPr>
          <w:trHeight w:val="300"/>
        </w:trPr>
        <w:tc>
          <w:tcPr>
            <w:tcW w:w="3403" w:type="dxa"/>
            <w:shd w:val="clear" w:color="auto" w:fill="auto"/>
            <w:vAlign w:val="bottom"/>
          </w:tcPr>
          <w:p w:rsidR="00DE34FD" w:rsidRPr="0034759A" w:rsidRDefault="00DE34FD" w:rsidP="00DE34FD">
            <w:r w:rsidRPr="0034759A">
              <w:t>Дотации на выравнивание бюджетной обеспеченности</w:t>
            </w:r>
          </w:p>
        </w:tc>
        <w:tc>
          <w:tcPr>
            <w:tcW w:w="1418" w:type="dxa"/>
            <w:shd w:val="clear" w:color="auto" w:fill="auto"/>
          </w:tcPr>
          <w:p w:rsidR="00DE34FD" w:rsidRPr="0034759A" w:rsidRDefault="00DE34FD" w:rsidP="00DE34FD">
            <w:pPr>
              <w:rPr>
                <w:sz w:val="20"/>
                <w:szCs w:val="20"/>
              </w:rPr>
            </w:pPr>
            <w:r w:rsidRPr="0034759A">
              <w:rPr>
                <w:sz w:val="20"/>
                <w:szCs w:val="20"/>
              </w:rPr>
              <w:t>тыс. руб.</w:t>
            </w:r>
          </w:p>
        </w:tc>
        <w:tc>
          <w:tcPr>
            <w:tcW w:w="1275" w:type="dxa"/>
            <w:shd w:val="clear" w:color="auto" w:fill="auto"/>
            <w:vAlign w:val="center"/>
          </w:tcPr>
          <w:p w:rsidR="00DE34FD" w:rsidRPr="0034759A" w:rsidRDefault="00DE34FD" w:rsidP="00664407">
            <w:pPr>
              <w:jc w:val="center"/>
            </w:pPr>
          </w:p>
        </w:tc>
        <w:tc>
          <w:tcPr>
            <w:tcW w:w="1276" w:type="dxa"/>
            <w:shd w:val="clear" w:color="auto" w:fill="auto"/>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r>
      <w:tr w:rsidR="00DE34FD" w:rsidRPr="0034759A" w:rsidTr="00664407">
        <w:trPr>
          <w:trHeight w:val="300"/>
        </w:trPr>
        <w:tc>
          <w:tcPr>
            <w:tcW w:w="3403" w:type="dxa"/>
            <w:shd w:val="clear" w:color="auto" w:fill="auto"/>
            <w:vAlign w:val="bottom"/>
          </w:tcPr>
          <w:p w:rsidR="00DE34FD" w:rsidRPr="0034759A" w:rsidRDefault="00DE34FD" w:rsidP="00DE34FD">
            <w:r w:rsidRPr="0034759A">
              <w:t>Субвенции на государственную регистрацию актов гражданского состояния</w:t>
            </w:r>
          </w:p>
        </w:tc>
        <w:tc>
          <w:tcPr>
            <w:tcW w:w="1418" w:type="dxa"/>
            <w:shd w:val="clear" w:color="auto" w:fill="auto"/>
          </w:tcPr>
          <w:p w:rsidR="00DE34FD" w:rsidRPr="0034759A" w:rsidRDefault="00DE34FD" w:rsidP="00DE34FD">
            <w:pPr>
              <w:rPr>
                <w:sz w:val="20"/>
                <w:szCs w:val="20"/>
              </w:rPr>
            </w:pPr>
            <w:r w:rsidRPr="0034759A">
              <w:rPr>
                <w:sz w:val="20"/>
                <w:szCs w:val="20"/>
              </w:rPr>
              <w:t>тыс. руб.</w:t>
            </w:r>
          </w:p>
        </w:tc>
        <w:tc>
          <w:tcPr>
            <w:tcW w:w="1275" w:type="dxa"/>
            <w:shd w:val="clear" w:color="auto" w:fill="auto"/>
            <w:vAlign w:val="center"/>
          </w:tcPr>
          <w:p w:rsidR="00DE34FD" w:rsidRPr="0034759A" w:rsidRDefault="00DE34FD" w:rsidP="00664407">
            <w:pPr>
              <w:jc w:val="center"/>
            </w:pPr>
          </w:p>
        </w:tc>
        <w:tc>
          <w:tcPr>
            <w:tcW w:w="1276" w:type="dxa"/>
            <w:shd w:val="clear" w:color="auto" w:fill="auto"/>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r>
      <w:tr w:rsidR="00DE34FD" w:rsidRPr="0034759A" w:rsidTr="00664407">
        <w:trPr>
          <w:trHeight w:val="300"/>
        </w:trPr>
        <w:tc>
          <w:tcPr>
            <w:tcW w:w="3403" w:type="dxa"/>
            <w:shd w:val="clear" w:color="auto" w:fill="auto"/>
            <w:vAlign w:val="bottom"/>
          </w:tcPr>
          <w:p w:rsidR="00DE34FD" w:rsidRPr="0034759A" w:rsidRDefault="00DE34FD" w:rsidP="00DE34FD">
            <w:r w:rsidRPr="0034759A">
              <w:t>Субвенции на осуществление первичного воинского учета</w:t>
            </w:r>
          </w:p>
        </w:tc>
        <w:tc>
          <w:tcPr>
            <w:tcW w:w="1418" w:type="dxa"/>
            <w:shd w:val="clear" w:color="auto" w:fill="auto"/>
          </w:tcPr>
          <w:p w:rsidR="00DE34FD" w:rsidRPr="0034759A" w:rsidRDefault="00DE34FD" w:rsidP="00DE34FD">
            <w:pPr>
              <w:rPr>
                <w:sz w:val="20"/>
                <w:szCs w:val="20"/>
              </w:rPr>
            </w:pPr>
            <w:r w:rsidRPr="0034759A">
              <w:rPr>
                <w:sz w:val="20"/>
                <w:szCs w:val="20"/>
              </w:rPr>
              <w:t>тыс. руб.</w:t>
            </w:r>
          </w:p>
        </w:tc>
        <w:tc>
          <w:tcPr>
            <w:tcW w:w="1275" w:type="dxa"/>
            <w:shd w:val="clear" w:color="auto" w:fill="auto"/>
            <w:vAlign w:val="center"/>
          </w:tcPr>
          <w:p w:rsidR="00DE34FD" w:rsidRPr="0034759A" w:rsidRDefault="00DE34FD" w:rsidP="00664407">
            <w:pPr>
              <w:jc w:val="center"/>
            </w:pPr>
          </w:p>
        </w:tc>
        <w:tc>
          <w:tcPr>
            <w:tcW w:w="1276" w:type="dxa"/>
            <w:shd w:val="clear" w:color="auto" w:fill="auto"/>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r>
      <w:tr w:rsidR="00DE34FD" w:rsidRPr="0034759A" w:rsidTr="00664407">
        <w:trPr>
          <w:trHeight w:val="300"/>
        </w:trPr>
        <w:tc>
          <w:tcPr>
            <w:tcW w:w="3403" w:type="dxa"/>
            <w:shd w:val="clear" w:color="auto" w:fill="auto"/>
            <w:vAlign w:val="bottom"/>
          </w:tcPr>
          <w:p w:rsidR="00DE34FD" w:rsidRPr="0034759A" w:rsidRDefault="00DE34FD" w:rsidP="00DE34FD">
            <w:r w:rsidRPr="0034759A">
              <w:t>Прочие межбюджетные трансферты</w:t>
            </w:r>
          </w:p>
        </w:tc>
        <w:tc>
          <w:tcPr>
            <w:tcW w:w="1418" w:type="dxa"/>
            <w:shd w:val="clear" w:color="auto" w:fill="auto"/>
          </w:tcPr>
          <w:p w:rsidR="00DE34FD" w:rsidRPr="0034759A" w:rsidRDefault="00DE34FD" w:rsidP="00DE34FD">
            <w:pPr>
              <w:rPr>
                <w:sz w:val="20"/>
                <w:szCs w:val="20"/>
              </w:rPr>
            </w:pPr>
            <w:r w:rsidRPr="0034759A">
              <w:rPr>
                <w:sz w:val="20"/>
                <w:szCs w:val="20"/>
              </w:rPr>
              <w:t>тыс. руб.</w:t>
            </w:r>
          </w:p>
        </w:tc>
        <w:tc>
          <w:tcPr>
            <w:tcW w:w="1275" w:type="dxa"/>
            <w:shd w:val="clear" w:color="auto" w:fill="auto"/>
            <w:vAlign w:val="center"/>
          </w:tcPr>
          <w:p w:rsidR="00DE34FD" w:rsidRPr="0034759A" w:rsidRDefault="00DE34FD" w:rsidP="00664407">
            <w:pPr>
              <w:jc w:val="center"/>
            </w:pPr>
          </w:p>
        </w:tc>
        <w:tc>
          <w:tcPr>
            <w:tcW w:w="1276" w:type="dxa"/>
            <w:shd w:val="clear" w:color="auto" w:fill="auto"/>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r>
      <w:tr w:rsidR="00DE34FD" w:rsidRPr="0034759A" w:rsidTr="00664407">
        <w:trPr>
          <w:trHeight w:val="300"/>
        </w:trPr>
        <w:tc>
          <w:tcPr>
            <w:tcW w:w="3403" w:type="dxa"/>
            <w:shd w:val="clear" w:color="auto" w:fill="auto"/>
            <w:vAlign w:val="bottom"/>
          </w:tcPr>
          <w:p w:rsidR="00DE34FD" w:rsidRPr="0034759A" w:rsidRDefault="00DE34FD" w:rsidP="00DE34FD">
            <w:r w:rsidRPr="0034759A">
              <w:t>Прочие безвозмездные поступления</w:t>
            </w:r>
          </w:p>
        </w:tc>
        <w:tc>
          <w:tcPr>
            <w:tcW w:w="1418" w:type="dxa"/>
            <w:shd w:val="clear" w:color="auto" w:fill="auto"/>
          </w:tcPr>
          <w:p w:rsidR="00DE34FD" w:rsidRPr="0034759A" w:rsidRDefault="00DE34FD" w:rsidP="00DE34FD">
            <w:pPr>
              <w:rPr>
                <w:sz w:val="20"/>
                <w:szCs w:val="20"/>
              </w:rPr>
            </w:pPr>
            <w:r w:rsidRPr="0034759A">
              <w:rPr>
                <w:sz w:val="20"/>
                <w:szCs w:val="20"/>
              </w:rPr>
              <w:t>тыс. руб.</w:t>
            </w:r>
          </w:p>
        </w:tc>
        <w:tc>
          <w:tcPr>
            <w:tcW w:w="1275" w:type="dxa"/>
            <w:shd w:val="clear" w:color="auto" w:fill="auto"/>
            <w:vAlign w:val="center"/>
          </w:tcPr>
          <w:p w:rsidR="00DE34FD" w:rsidRPr="0034759A" w:rsidRDefault="00DE34FD" w:rsidP="00664407">
            <w:pPr>
              <w:jc w:val="center"/>
            </w:pPr>
          </w:p>
        </w:tc>
        <w:tc>
          <w:tcPr>
            <w:tcW w:w="1276" w:type="dxa"/>
            <w:shd w:val="clear" w:color="auto" w:fill="auto"/>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c>
          <w:tcPr>
            <w:tcW w:w="1276" w:type="dxa"/>
            <w:vAlign w:val="center"/>
          </w:tcPr>
          <w:p w:rsidR="00DE34FD" w:rsidRPr="0034759A" w:rsidRDefault="00DE34FD" w:rsidP="00664407">
            <w:pPr>
              <w:jc w:val="center"/>
            </w:pPr>
          </w:p>
        </w:tc>
      </w:tr>
      <w:tr w:rsidR="00DE34FD" w:rsidRPr="0034759A" w:rsidTr="00664407">
        <w:trPr>
          <w:trHeight w:val="300"/>
        </w:trPr>
        <w:tc>
          <w:tcPr>
            <w:tcW w:w="3403" w:type="dxa"/>
            <w:shd w:val="clear" w:color="auto" w:fill="auto"/>
            <w:vAlign w:val="bottom"/>
          </w:tcPr>
          <w:p w:rsidR="00DE34FD" w:rsidRPr="0034759A" w:rsidRDefault="00DE34FD" w:rsidP="00DE34FD">
            <w:pPr>
              <w:rPr>
                <w:b/>
                <w:color w:val="000000"/>
              </w:rPr>
            </w:pPr>
            <w:r w:rsidRPr="0034759A">
              <w:rPr>
                <w:b/>
                <w:color w:val="000000"/>
              </w:rPr>
              <w:t>Расходы бюджета всего, в т.ч.</w:t>
            </w:r>
          </w:p>
        </w:tc>
        <w:tc>
          <w:tcPr>
            <w:tcW w:w="1418" w:type="dxa"/>
            <w:shd w:val="clear" w:color="auto" w:fill="auto"/>
          </w:tcPr>
          <w:p w:rsidR="00DE34FD" w:rsidRPr="0034759A" w:rsidRDefault="00DE34FD" w:rsidP="00DE34FD">
            <w:pPr>
              <w:jc w:val="center"/>
              <w:rPr>
                <w:b/>
              </w:rPr>
            </w:pPr>
            <w:r w:rsidRPr="0034759A">
              <w:rPr>
                <w:b/>
                <w:color w:val="000000"/>
                <w:sz w:val="20"/>
                <w:szCs w:val="20"/>
              </w:rPr>
              <w:t>тыс. руб.</w:t>
            </w:r>
          </w:p>
        </w:tc>
        <w:tc>
          <w:tcPr>
            <w:tcW w:w="1275" w:type="dxa"/>
            <w:shd w:val="clear" w:color="auto" w:fill="auto"/>
            <w:vAlign w:val="center"/>
          </w:tcPr>
          <w:p w:rsidR="00DE34FD" w:rsidRPr="0034759A" w:rsidRDefault="00DE34FD" w:rsidP="00664407">
            <w:pPr>
              <w:jc w:val="center"/>
              <w:rPr>
                <w:b/>
              </w:rPr>
            </w:pPr>
          </w:p>
        </w:tc>
        <w:tc>
          <w:tcPr>
            <w:tcW w:w="1276" w:type="dxa"/>
            <w:shd w:val="clear" w:color="auto" w:fill="auto"/>
            <w:vAlign w:val="center"/>
          </w:tcPr>
          <w:p w:rsidR="00DE34FD" w:rsidRPr="0034759A" w:rsidRDefault="00DE34FD" w:rsidP="00664407">
            <w:pPr>
              <w:jc w:val="center"/>
              <w:rPr>
                <w:b/>
              </w:rPr>
            </w:pPr>
          </w:p>
        </w:tc>
        <w:tc>
          <w:tcPr>
            <w:tcW w:w="1276" w:type="dxa"/>
            <w:vAlign w:val="center"/>
          </w:tcPr>
          <w:p w:rsidR="00DE34FD" w:rsidRPr="0034759A" w:rsidRDefault="00DE34FD" w:rsidP="00664407">
            <w:pPr>
              <w:jc w:val="center"/>
              <w:rPr>
                <w:b/>
              </w:rPr>
            </w:pPr>
          </w:p>
        </w:tc>
        <w:tc>
          <w:tcPr>
            <w:tcW w:w="1276" w:type="dxa"/>
            <w:vAlign w:val="center"/>
          </w:tcPr>
          <w:p w:rsidR="00DE34FD" w:rsidRPr="0034759A" w:rsidRDefault="00DE34FD" w:rsidP="00664407">
            <w:pPr>
              <w:jc w:val="center"/>
              <w:rPr>
                <w:b/>
              </w:rPr>
            </w:pPr>
          </w:p>
        </w:tc>
      </w:tr>
      <w:tr w:rsidR="00A058C5" w:rsidRPr="0034759A" w:rsidTr="00664407">
        <w:trPr>
          <w:trHeight w:val="300"/>
        </w:trPr>
        <w:tc>
          <w:tcPr>
            <w:tcW w:w="3403" w:type="dxa"/>
            <w:shd w:val="clear" w:color="auto" w:fill="auto"/>
            <w:vAlign w:val="bottom"/>
          </w:tcPr>
          <w:p w:rsidR="00A058C5" w:rsidRPr="0034759A" w:rsidRDefault="00A058C5" w:rsidP="00A058C5">
            <w:pPr>
              <w:rPr>
                <w:color w:val="000000"/>
              </w:rPr>
            </w:pPr>
            <w:r w:rsidRPr="0034759A">
              <w:rPr>
                <w:color w:val="000000"/>
              </w:rPr>
              <w:t>Функционирование высшего должностного лица местной администрации</w:t>
            </w:r>
          </w:p>
        </w:tc>
        <w:tc>
          <w:tcPr>
            <w:tcW w:w="1418" w:type="dxa"/>
            <w:shd w:val="clear" w:color="auto" w:fill="auto"/>
          </w:tcPr>
          <w:p w:rsidR="00A058C5" w:rsidRPr="0034759A" w:rsidRDefault="00A058C5" w:rsidP="00A058C5">
            <w:pPr>
              <w:jc w:val="center"/>
            </w:pPr>
            <w:r w:rsidRPr="0034759A">
              <w:rPr>
                <w:color w:val="000000"/>
                <w:sz w:val="20"/>
                <w:szCs w:val="20"/>
              </w:rPr>
              <w:t>тыс. руб.</w:t>
            </w:r>
          </w:p>
        </w:tc>
        <w:tc>
          <w:tcPr>
            <w:tcW w:w="1275" w:type="dxa"/>
            <w:shd w:val="clear" w:color="auto" w:fill="auto"/>
            <w:vAlign w:val="center"/>
          </w:tcPr>
          <w:p w:rsidR="00A058C5" w:rsidRPr="0034759A" w:rsidRDefault="00A058C5" w:rsidP="00664407">
            <w:pPr>
              <w:jc w:val="center"/>
            </w:pPr>
          </w:p>
        </w:tc>
        <w:tc>
          <w:tcPr>
            <w:tcW w:w="1276" w:type="dxa"/>
            <w:shd w:val="clear" w:color="auto" w:fill="auto"/>
            <w:vAlign w:val="center"/>
          </w:tcPr>
          <w:p w:rsidR="00A058C5" w:rsidRPr="0034759A" w:rsidRDefault="00A058C5" w:rsidP="00664407">
            <w:pPr>
              <w:jc w:val="center"/>
            </w:pPr>
          </w:p>
        </w:tc>
        <w:tc>
          <w:tcPr>
            <w:tcW w:w="1276" w:type="dxa"/>
            <w:vAlign w:val="center"/>
          </w:tcPr>
          <w:p w:rsidR="00A058C5" w:rsidRPr="0034759A" w:rsidRDefault="00A058C5" w:rsidP="00664407">
            <w:pPr>
              <w:jc w:val="center"/>
            </w:pPr>
          </w:p>
        </w:tc>
        <w:tc>
          <w:tcPr>
            <w:tcW w:w="1276" w:type="dxa"/>
            <w:vAlign w:val="center"/>
          </w:tcPr>
          <w:p w:rsidR="00A058C5" w:rsidRPr="0034759A" w:rsidRDefault="00A058C5" w:rsidP="00664407">
            <w:pPr>
              <w:jc w:val="center"/>
            </w:pPr>
          </w:p>
        </w:tc>
      </w:tr>
      <w:tr w:rsidR="00A058C5" w:rsidRPr="0034759A" w:rsidTr="00664407">
        <w:trPr>
          <w:trHeight w:val="300"/>
        </w:trPr>
        <w:tc>
          <w:tcPr>
            <w:tcW w:w="3403" w:type="dxa"/>
            <w:shd w:val="clear" w:color="auto" w:fill="auto"/>
            <w:vAlign w:val="bottom"/>
          </w:tcPr>
          <w:p w:rsidR="00A058C5" w:rsidRPr="0034759A" w:rsidRDefault="00A058C5" w:rsidP="00A058C5">
            <w:pPr>
              <w:rPr>
                <w:color w:val="000000"/>
              </w:rPr>
            </w:pPr>
            <w:r w:rsidRPr="0034759A">
              <w:rPr>
                <w:color w:val="000000"/>
              </w:rPr>
              <w:t>Функционирование местной администрации</w:t>
            </w:r>
          </w:p>
        </w:tc>
        <w:tc>
          <w:tcPr>
            <w:tcW w:w="1418" w:type="dxa"/>
            <w:shd w:val="clear" w:color="auto" w:fill="auto"/>
          </w:tcPr>
          <w:p w:rsidR="00A058C5" w:rsidRPr="0034759A" w:rsidRDefault="00A058C5" w:rsidP="00A058C5">
            <w:pPr>
              <w:jc w:val="center"/>
            </w:pPr>
            <w:r w:rsidRPr="0034759A">
              <w:rPr>
                <w:color w:val="000000"/>
                <w:sz w:val="20"/>
                <w:szCs w:val="20"/>
              </w:rPr>
              <w:t>тыс. руб.</w:t>
            </w:r>
          </w:p>
        </w:tc>
        <w:tc>
          <w:tcPr>
            <w:tcW w:w="1275" w:type="dxa"/>
            <w:shd w:val="clear" w:color="auto" w:fill="auto"/>
            <w:vAlign w:val="center"/>
          </w:tcPr>
          <w:p w:rsidR="00A058C5" w:rsidRPr="0034759A" w:rsidRDefault="00A058C5" w:rsidP="00664407">
            <w:pPr>
              <w:jc w:val="center"/>
            </w:pPr>
          </w:p>
        </w:tc>
        <w:tc>
          <w:tcPr>
            <w:tcW w:w="1276" w:type="dxa"/>
            <w:shd w:val="clear" w:color="auto" w:fill="auto"/>
            <w:vAlign w:val="center"/>
          </w:tcPr>
          <w:p w:rsidR="00A058C5" w:rsidRPr="0034759A" w:rsidRDefault="00A058C5" w:rsidP="00664407">
            <w:pPr>
              <w:jc w:val="center"/>
            </w:pPr>
          </w:p>
        </w:tc>
        <w:tc>
          <w:tcPr>
            <w:tcW w:w="1276" w:type="dxa"/>
            <w:vAlign w:val="center"/>
          </w:tcPr>
          <w:p w:rsidR="00A058C5" w:rsidRPr="0034759A" w:rsidRDefault="00A058C5" w:rsidP="00664407">
            <w:pPr>
              <w:jc w:val="center"/>
            </w:pPr>
          </w:p>
        </w:tc>
        <w:tc>
          <w:tcPr>
            <w:tcW w:w="1276" w:type="dxa"/>
            <w:vAlign w:val="center"/>
          </w:tcPr>
          <w:p w:rsidR="00A058C5" w:rsidRPr="0034759A" w:rsidRDefault="00A058C5" w:rsidP="00664407">
            <w:pPr>
              <w:jc w:val="center"/>
            </w:pPr>
          </w:p>
        </w:tc>
      </w:tr>
      <w:tr w:rsidR="00642C30" w:rsidRPr="0034759A" w:rsidTr="00664407">
        <w:trPr>
          <w:trHeight w:val="300"/>
        </w:trPr>
        <w:tc>
          <w:tcPr>
            <w:tcW w:w="3403" w:type="dxa"/>
            <w:shd w:val="clear" w:color="auto" w:fill="auto"/>
            <w:vAlign w:val="bottom"/>
          </w:tcPr>
          <w:p w:rsidR="00642C30" w:rsidRPr="0034759A" w:rsidRDefault="00642C30" w:rsidP="00642C30">
            <w:pPr>
              <w:rPr>
                <w:color w:val="000000"/>
              </w:rPr>
            </w:pPr>
            <w:r w:rsidRPr="0034759A">
              <w:rPr>
                <w:color w:val="000000"/>
              </w:rPr>
              <w:t>Резервный фонд</w:t>
            </w:r>
          </w:p>
        </w:tc>
        <w:tc>
          <w:tcPr>
            <w:tcW w:w="1418" w:type="dxa"/>
            <w:shd w:val="clear" w:color="auto" w:fill="auto"/>
          </w:tcPr>
          <w:p w:rsidR="00642C30" w:rsidRPr="0034759A" w:rsidRDefault="00642C30" w:rsidP="00642C30">
            <w:pPr>
              <w:jc w:val="center"/>
            </w:pPr>
            <w:r w:rsidRPr="0034759A">
              <w:rPr>
                <w:color w:val="000000"/>
                <w:sz w:val="20"/>
                <w:szCs w:val="20"/>
              </w:rPr>
              <w:t>тыс. руб.</w:t>
            </w:r>
          </w:p>
        </w:tc>
        <w:tc>
          <w:tcPr>
            <w:tcW w:w="1275" w:type="dxa"/>
            <w:shd w:val="clear" w:color="auto" w:fill="auto"/>
            <w:vAlign w:val="center"/>
          </w:tcPr>
          <w:p w:rsidR="00642C30" w:rsidRPr="0034759A" w:rsidRDefault="00642C30" w:rsidP="00664407">
            <w:pPr>
              <w:jc w:val="center"/>
            </w:pPr>
          </w:p>
        </w:tc>
        <w:tc>
          <w:tcPr>
            <w:tcW w:w="1276" w:type="dxa"/>
            <w:shd w:val="clear" w:color="auto" w:fill="auto"/>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r>
      <w:tr w:rsidR="00642C30" w:rsidRPr="0034759A" w:rsidTr="00664407">
        <w:trPr>
          <w:trHeight w:val="300"/>
        </w:trPr>
        <w:tc>
          <w:tcPr>
            <w:tcW w:w="3403" w:type="dxa"/>
            <w:shd w:val="clear" w:color="auto" w:fill="auto"/>
            <w:vAlign w:val="bottom"/>
          </w:tcPr>
          <w:p w:rsidR="00642C30" w:rsidRPr="0034759A" w:rsidRDefault="00642C30" w:rsidP="00642C30">
            <w:pPr>
              <w:rPr>
                <w:color w:val="000000"/>
              </w:rPr>
            </w:pPr>
            <w:r w:rsidRPr="0034759A">
              <w:rPr>
                <w:color w:val="000000"/>
              </w:rPr>
              <w:t>Другие общегосударственные вопросы</w:t>
            </w:r>
          </w:p>
        </w:tc>
        <w:tc>
          <w:tcPr>
            <w:tcW w:w="1418" w:type="dxa"/>
            <w:shd w:val="clear" w:color="auto" w:fill="auto"/>
          </w:tcPr>
          <w:p w:rsidR="00642C30" w:rsidRPr="0034759A" w:rsidRDefault="00642C30" w:rsidP="00642C30">
            <w:pPr>
              <w:jc w:val="center"/>
            </w:pPr>
            <w:r w:rsidRPr="0034759A">
              <w:rPr>
                <w:color w:val="000000"/>
                <w:sz w:val="20"/>
                <w:szCs w:val="20"/>
              </w:rPr>
              <w:t>тыс. руб.</w:t>
            </w:r>
          </w:p>
        </w:tc>
        <w:tc>
          <w:tcPr>
            <w:tcW w:w="1275" w:type="dxa"/>
            <w:shd w:val="clear" w:color="auto" w:fill="auto"/>
            <w:vAlign w:val="center"/>
          </w:tcPr>
          <w:p w:rsidR="00642C30" w:rsidRPr="0034759A" w:rsidRDefault="00642C30" w:rsidP="00664407">
            <w:pPr>
              <w:jc w:val="center"/>
            </w:pPr>
          </w:p>
        </w:tc>
        <w:tc>
          <w:tcPr>
            <w:tcW w:w="1276" w:type="dxa"/>
            <w:shd w:val="clear" w:color="auto" w:fill="auto"/>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r>
      <w:tr w:rsidR="00642C30" w:rsidRPr="0034759A" w:rsidTr="00664407">
        <w:trPr>
          <w:trHeight w:val="300"/>
        </w:trPr>
        <w:tc>
          <w:tcPr>
            <w:tcW w:w="3403" w:type="dxa"/>
            <w:shd w:val="clear" w:color="auto" w:fill="auto"/>
            <w:vAlign w:val="bottom"/>
          </w:tcPr>
          <w:p w:rsidR="00642C30" w:rsidRPr="0034759A" w:rsidRDefault="00642C30" w:rsidP="00642C30">
            <w:pPr>
              <w:rPr>
                <w:color w:val="000000"/>
              </w:rPr>
            </w:pPr>
            <w:r w:rsidRPr="0034759A">
              <w:rPr>
                <w:color w:val="000000"/>
              </w:rPr>
              <w:lastRenderedPageBreak/>
              <w:t>Национальная оборона</w:t>
            </w:r>
          </w:p>
        </w:tc>
        <w:tc>
          <w:tcPr>
            <w:tcW w:w="1418" w:type="dxa"/>
            <w:shd w:val="clear" w:color="auto" w:fill="auto"/>
          </w:tcPr>
          <w:p w:rsidR="00642C30" w:rsidRPr="0034759A" w:rsidRDefault="00642C30" w:rsidP="00642C30">
            <w:pPr>
              <w:jc w:val="center"/>
            </w:pPr>
            <w:r w:rsidRPr="0034759A">
              <w:rPr>
                <w:color w:val="000000"/>
                <w:sz w:val="20"/>
                <w:szCs w:val="20"/>
              </w:rPr>
              <w:t>тыс. руб.</w:t>
            </w:r>
          </w:p>
        </w:tc>
        <w:tc>
          <w:tcPr>
            <w:tcW w:w="1275" w:type="dxa"/>
            <w:shd w:val="clear" w:color="auto" w:fill="auto"/>
            <w:vAlign w:val="center"/>
          </w:tcPr>
          <w:p w:rsidR="00642C30" w:rsidRPr="0034759A" w:rsidRDefault="00642C30" w:rsidP="00664407">
            <w:pPr>
              <w:jc w:val="center"/>
            </w:pPr>
          </w:p>
        </w:tc>
        <w:tc>
          <w:tcPr>
            <w:tcW w:w="1276" w:type="dxa"/>
            <w:shd w:val="clear" w:color="auto" w:fill="auto"/>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r>
      <w:tr w:rsidR="00642C30" w:rsidRPr="0034759A" w:rsidTr="00664407">
        <w:trPr>
          <w:trHeight w:val="300"/>
        </w:trPr>
        <w:tc>
          <w:tcPr>
            <w:tcW w:w="3403" w:type="dxa"/>
            <w:shd w:val="clear" w:color="auto" w:fill="auto"/>
            <w:vAlign w:val="bottom"/>
          </w:tcPr>
          <w:p w:rsidR="00642C30" w:rsidRPr="0034759A" w:rsidRDefault="00642C30" w:rsidP="00642C30">
            <w:pPr>
              <w:rPr>
                <w:color w:val="000000"/>
              </w:rPr>
            </w:pPr>
            <w:r w:rsidRPr="0034759A">
              <w:t>Государственная регистрация актов гражданского состояния</w:t>
            </w:r>
          </w:p>
        </w:tc>
        <w:tc>
          <w:tcPr>
            <w:tcW w:w="1418" w:type="dxa"/>
            <w:shd w:val="clear" w:color="auto" w:fill="auto"/>
          </w:tcPr>
          <w:p w:rsidR="00642C30" w:rsidRPr="0034759A" w:rsidRDefault="00642C30" w:rsidP="00642C30">
            <w:pPr>
              <w:jc w:val="center"/>
            </w:pPr>
            <w:r w:rsidRPr="0034759A">
              <w:rPr>
                <w:color w:val="000000"/>
                <w:sz w:val="20"/>
                <w:szCs w:val="20"/>
              </w:rPr>
              <w:t>тыс. руб.</w:t>
            </w:r>
          </w:p>
        </w:tc>
        <w:tc>
          <w:tcPr>
            <w:tcW w:w="1275" w:type="dxa"/>
            <w:shd w:val="clear" w:color="auto" w:fill="auto"/>
            <w:vAlign w:val="center"/>
          </w:tcPr>
          <w:p w:rsidR="00642C30" w:rsidRPr="0034759A" w:rsidRDefault="00642C30" w:rsidP="00664407">
            <w:pPr>
              <w:jc w:val="center"/>
            </w:pPr>
          </w:p>
        </w:tc>
        <w:tc>
          <w:tcPr>
            <w:tcW w:w="1276" w:type="dxa"/>
            <w:shd w:val="clear" w:color="auto" w:fill="auto"/>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r>
      <w:tr w:rsidR="00642C30" w:rsidRPr="0034759A" w:rsidTr="00664407">
        <w:trPr>
          <w:trHeight w:val="300"/>
        </w:trPr>
        <w:tc>
          <w:tcPr>
            <w:tcW w:w="3403" w:type="dxa"/>
            <w:shd w:val="clear" w:color="auto" w:fill="auto"/>
            <w:vAlign w:val="bottom"/>
          </w:tcPr>
          <w:p w:rsidR="00642C30" w:rsidRPr="0034759A" w:rsidRDefault="00642C30" w:rsidP="00642C30">
            <w:pPr>
              <w:rPr>
                <w:color w:val="000000"/>
              </w:rPr>
            </w:pPr>
            <w:r w:rsidRPr="0034759A">
              <w:t>Защита населения и территорий от последствий ЧС, гражданская оборона</w:t>
            </w:r>
          </w:p>
        </w:tc>
        <w:tc>
          <w:tcPr>
            <w:tcW w:w="1418" w:type="dxa"/>
            <w:shd w:val="clear" w:color="auto" w:fill="auto"/>
          </w:tcPr>
          <w:p w:rsidR="00642C30" w:rsidRPr="0034759A" w:rsidRDefault="00642C30" w:rsidP="00642C30">
            <w:pPr>
              <w:jc w:val="center"/>
            </w:pPr>
            <w:r w:rsidRPr="0034759A">
              <w:rPr>
                <w:color w:val="000000"/>
                <w:sz w:val="20"/>
                <w:szCs w:val="20"/>
              </w:rPr>
              <w:t>тыс. руб.</w:t>
            </w:r>
          </w:p>
        </w:tc>
        <w:tc>
          <w:tcPr>
            <w:tcW w:w="1275" w:type="dxa"/>
            <w:shd w:val="clear" w:color="auto" w:fill="auto"/>
            <w:vAlign w:val="center"/>
          </w:tcPr>
          <w:p w:rsidR="00642C30" w:rsidRPr="0034759A" w:rsidRDefault="00642C30" w:rsidP="00664407">
            <w:pPr>
              <w:jc w:val="center"/>
            </w:pPr>
          </w:p>
        </w:tc>
        <w:tc>
          <w:tcPr>
            <w:tcW w:w="1276" w:type="dxa"/>
            <w:shd w:val="clear" w:color="auto" w:fill="auto"/>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r>
      <w:tr w:rsidR="00642C30" w:rsidRPr="0034759A" w:rsidTr="00664407">
        <w:trPr>
          <w:trHeight w:val="300"/>
        </w:trPr>
        <w:tc>
          <w:tcPr>
            <w:tcW w:w="3403" w:type="dxa"/>
            <w:shd w:val="clear" w:color="auto" w:fill="auto"/>
            <w:vAlign w:val="bottom"/>
          </w:tcPr>
          <w:p w:rsidR="00642C30" w:rsidRPr="0034759A" w:rsidRDefault="00642C30" w:rsidP="00642C30">
            <w:r w:rsidRPr="0034759A">
              <w:t>Другие вопросы в области национальной безопасности</w:t>
            </w:r>
          </w:p>
        </w:tc>
        <w:tc>
          <w:tcPr>
            <w:tcW w:w="1418" w:type="dxa"/>
            <w:shd w:val="clear" w:color="auto" w:fill="auto"/>
          </w:tcPr>
          <w:p w:rsidR="00642C30" w:rsidRPr="0034759A" w:rsidRDefault="00642C30" w:rsidP="00642C30">
            <w:pPr>
              <w:jc w:val="center"/>
              <w:rPr>
                <w:color w:val="000000"/>
                <w:sz w:val="20"/>
                <w:szCs w:val="20"/>
              </w:rPr>
            </w:pPr>
            <w:r w:rsidRPr="0034759A">
              <w:rPr>
                <w:color w:val="000000"/>
                <w:sz w:val="20"/>
                <w:szCs w:val="20"/>
              </w:rPr>
              <w:t>тыс. руб.</w:t>
            </w:r>
          </w:p>
        </w:tc>
        <w:tc>
          <w:tcPr>
            <w:tcW w:w="1275" w:type="dxa"/>
            <w:shd w:val="clear" w:color="auto" w:fill="auto"/>
            <w:vAlign w:val="center"/>
          </w:tcPr>
          <w:p w:rsidR="00642C30" w:rsidRPr="0034759A" w:rsidRDefault="00642C30" w:rsidP="00664407">
            <w:pPr>
              <w:jc w:val="center"/>
            </w:pPr>
          </w:p>
        </w:tc>
        <w:tc>
          <w:tcPr>
            <w:tcW w:w="1276" w:type="dxa"/>
            <w:shd w:val="clear" w:color="auto" w:fill="auto"/>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r>
      <w:tr w:rsidR="00642C30" w:rsidRPr="0034759A" w:rsidTr="00664407">
        <w:trPr>
          <w:trHeight w:val="300"/>
        </w:trPr>
        <w:tc>
          <w:tcPr>
            <w:tcW w:w="3403" w:type="dxa"/>
            <w:shd w:val="clear" w:color="auto" w:fill="auto"/>
            <w:vAlign w:val="bottom"/>
          </w:tcPr>
          <w:p w:rsidR="00642C30" w:rsidRPr="0034759A" w:rsidRDefault="00642C30" w:rsidP="00642C30">
            <w:r w:rsidRPr="0034759A">
              <w:t>Общеэкономические вопросы</w:t>
            </w:r>
          </w:p>
        </w:tc>
        <w:tc>
          <w:tcPr>
            <w:tcW w:w="1418" w:type="dxa"/>
            <w:shd w:val="clear" w:color="auto" w:fill="auto"/>
          </w:tcPr>
          <w:p w:rsidR="00642C30" w:rsidRPr="0034759A" w:rsidRDefault="00642C30" w:rsidP="00642C30">
            <w:pPr>
              <w:jc w:val="center"/>
              <w:rPr>
                <w:color w:val="000000"/>
                <w:sz w:val="20"/>
                <w:szCs w:val="20"/>
              </w:rPr>
            </w:pPr>
            <w:r w:rsidRPr="0034759A">
              <w:rPr>
                <w:color w:val="000000"/>
                <w:sz w:val="20"/>
                <w:szCs w:val="20"/>
              </w:rPr>
              <w:t>тыс. руб.</w:t>
            </w:r>
          </w:p>
        </w:tc>
        <w:tc>
          <w:tcPr>
            <w:tcW w:w="1275" w:type="dxa"/>
            <w:shd w:val="clear" w:color="auto" w:fill="auto"/>
            <w:vAlign w:val="center"/>
          </w:tcPr>
          <w:p w:rsidR="00642C30" w:rsidRPr="0034759A" w:rsidRDefault="00642C30" w:rsidP="00664407">
            <w:pPr>
              <w:jc w:val="center"/>
            </w:pPr>
          </w:p>
        </w:tc>
        <w:tc>
          <w:tcPr>
            <w:tcW w:w="1276" w:type="dxa"/>
            <w:shd w:val="clear" w:color="auto" w:fill="auto"/>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r>
      <w:tr w:rsidR="00642C30" w:rsidRPr="0034759A" w:rsidTr="00664407">
        <w:trPr>
          <w:trHeight w:val="300"/>
        </w:trPr>
        <w:tc>
          <w:tcPr>
            <w:tcW w:w="3403" w:type="dxa"/>
            <w:shd w:val="clear" w:color="auto" w:fill="auto"/>
            <w:vAlign w:val="bottom"/>
          </w:tcPr>
          <w:p w:rsidR="00642C30" w:rsidRPr="0034759A" w:rsidRDefault="00642C30" w:rsidP="00642C30">
            <w:pPr>
              <w:rPr>
                <w:color w:val="000000"/>
              </w:rPr>
            </w:pPr>
            <w:r w:rsidRPr="0034759A">
              <w:t>Транспорт</w:t>
            </w:r>
          </w:p>
        </w:tc>
        <w:tc>
          <w:tcPr>
            <w:tcW w:w="1418" w:type="dxa"/>
            <w:shd w:val="clear" w:color="auto" w:fill="auto"/>
          </w:tcPr>
          <w:p w:rsidR="00642C30" w:rsidRPr="0034759A" w:rsidRDefault="00642C30" w:rsidP="00642C30">
            <w:pPr>
              <w:jc w:val="center"/>
            </w:pPr>
            <w:r w:rsidRPr="0034759A">
              <w:rPr>
                <w:color w:val="000000"/>
                <w:sz w:val="20"/>
                <w:szCs w:val="20"/>
              </w:rPr>
              <w:t>тыс. руб.</w:t>
            </w:r>
          </w:p>
        </w:tc>
        <w:tc>
          <w:tcPr>
            <w:tcW w:w="1275" w:type="dxa"/>
            <w:shd w:val="clear" w:color="auto" w:fill="auto"/>
            <w:vAlign w:val="center"/>
          </w:tcPr>
          <w:p w:rsidR="00642C30" w:rsidRPr="0034759A" w:rsidRDefault="00642C30" w:rsidP="00664407">
            <w:pPr>
              <w:jc w:val="center"/>
            </w:pPr>
          </w:p>
        </w:tc>
        <w:tc>
          <w:tcPr>
            <w:tcW w:w="1276" w:type="dxa"/>
            <w:shd w:val="clear" w:color="auto" w:fill="auto"/>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r>
      <w:tr w:rsidR="00642C30" w:rsidRPr="0034759A" w:rsidTr="00664407">
        <w:trPr>
          <w:trHeight w:val="300"/>
        </w:trPr>
        <w:tc>
          <w:tcPr>
            <w:tcW w:w="3403" w:type="dxa"/>
            <w:shd w:val="clear" w:color="auto" w:fill="auto"/>
            <w:vAlign w:val="bottom"/>
          </w:tcPr>
          <w:p w:rsidR="00642C30" w:rsidRPr="0034759A" w:rsidRDefault="00642C30" w:rsidP="00642C30">
            <w:pPr>
              <w:rPr>
                <w:color w:val="000000"/>
              </w:rPr>
            </w:pPr>
            <w:r w:rsidRPr="0034759A">
              <w:rPr>
                <w:color w:val="000000"/>
              </w:rPr>
              <w:t>Дорожное хозяйство</w:t>
            </w:r>
          </w:p>
        </w:tc>
        <w:tc>
          <w:tcPr>
            <w:tcW w:w="1418" w:type="dxa"/>
            <w:shd w:val="clear" w:color="auto" w:fill="auto"/>
          </w:tcPr>
          <w:p w:rsidR="00642C30" w:rsidRPr="0034759A" w:rsidRDefault="00642C30" w:rsidP="00642C30">
            <w:pPr>
              <w:jc w:val="center"/>
            </w:pPr>
            <w:r w:rsidRPr="0034759A">
              <w:rPr>
                <w:color w:val="000000"/>
                <w:sz w:val="20"/>
                <w:szCs w:val="20"/>
              </w:rPr>
              <w:t>тыс. руб.</w:t>
            </w:r>
          </w:p>
        </w:tc>
        <w:tc>
          <w:tcPr>
            <w:tcW w:w="1275" w:type="dxa"/>
            <w:shd w:val="clear" w:color="auto" w:fill="auto"/>
            <w:vAlign w:val="center"/>
          </w:tcPr>
          <w:p w:rsidR="00642C30" w:rsidRPr="0034759A" w:rsidRDefault="00642C30" w:rsidP="00664407">
            <w:pPr>
              <w:jc w:val="center"/>
            </w:pPr>
          </w:p>
        </w:tc>
        <w:tc>
          <w:tcPr>
            <w:tcW w:w="1276" w:type="dxa"/>
            <w:shd w:val="clear" w:color="auto" w:fill="auto"/>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r>
      <w:tr w:rsidR="00642C30" w:rsidRPr="0034759A" w:rsidTr="00664407">
        <w:trPr>
          <w:trHeight w:val="300"/>
        </w:trPr>
        <w:tc>
          <w:tcPr>
            <w:tcW w:w="3403" w:type="dxa"/>
            <w:shd w:val="clear" w:color="auto" w:fill="auto"/>
            <w:vAlign w:val="bottom"/>
          </w:tcPr>
          <w:p w:rsidR="00642C30" w:rsidRPr="0034759A" w:rsidRDefault="00642C30" w:rsidP="00642C30">
            <w:pPr>
              <w:rPr>
                <w:color w:val="000000"/>
              </w:rPr>
            </w:pPr>
            <w:r w:rsidRPr="0034759A">
              <w:rPr>
                <w:color w:val="000000"/>
              </w:rPr>
              <w:t>Связь и информатика</w:t>
            </w:r>
          </w:p>
        </w:tc>
        <w:tc>
          <w:tcPr>
            <w:tcW w:w="1418" w:type="dxa"/>
            <w:shd w:val="clear" w:color="auto" w:fill="auto"/>
          </w:tcPr>
          <w:p w:rsidR="00642C30" w:rsidRPr="0034759A" w:rsidRDefault="00642C30" w:rsidP="00642C30">
            <w:pPr>
              <w:jc w:val="center"/>
            </w:pPr>
            <w:r w:rsidRPr="0034759A">
              <w:rPr>
                <w:color w:val="000000"/>
                <w:sz w:val="20"/>
                <w:szCs w:val="20"/>
              </w:rPr>
              <w:t>тыс. руб.</w:t>
            </w:r>
          </w:p>
        </w:tc>
        <w:tc>
          <w:tcPr>
            <w:tcW w:w="1275" w:type="dxa"/>
            <w:shd w:val="clear" w:color="auto" w:fill="auto"/>
            <w:vAlign w:val="center"/>
          </w:tcPr>
          <w:p w:rsidR="00642C30" w:rsidRPr="0034759A" w:rsidRDefault="00642C30" w:rsidP="00664407">
            <w:pPr>
              <w:jc w:val="center"/>
            </w:pPr>
          </w:p>
        </w:tc>
        <w:tc>
          <w:tcPr>
            <w:tcW w:w="1276" w:type="dxa"/>
            <w:shd w:val="clear" w:color="auto" w:fill="auto"/>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r>
      <w:tr w:rsidR="00642C30" w:rsidRPr="0034759A" w:rsidTr="00664407">
        <w:trPr>
          <w:trHeight w:val="300"/>
        </w:trPr>
        <w:tc>
          <w:tcPr>
            <w:tcW w:w="3403" w:type="dxa"/>
            <w:shd w:val="clear" w:color="auto" w:fill="auto"/>
            <w:vAlign w:val="bottom"/>
          </w:tcPr>
          <w:p w:rsidR="00642C30" w:rsidRPr="0034759A" w:rsidRDefault="00642C30" w:rsidP="00642C30">
            <w:pPr>
              <w:rPr>
                <w:color w:val="000000"/>
              </w:rPr>
            </w:pPr>
            <w:r w:rsidRPr="0034759A">
              <w:rPr>
                <w:color w:val="000000"/>
              </w:rPr>
              <w:t>Другие вопросы в области национальной экономики</w:t>
            </w:r>
          </w:p>
        </w:tc>
        <w:tc>
          <w:tcPr>
            <w:tcW w:w="1418" w:type="dxa"/>
            <w:shd w:val="clear" w:color="auto" w:fill="auto"/>
          </w:tcPr>
          <w:p w:rsidR="00642C30" w:rsidRPr="0034759A" w:rsidRDefault="00642C30" w:rsidP="00642C30">
            <w:pPr>
              <w:jc w:val="center"/>
            </w:pPr>
            <w:r w:rsidRPr="0034759A">
              <w:rPr>
                <w:color w:val="000000"/>
                <w:sz w:val="20"/>
                <w:szCs w:val="20"/>
              </w:rPr>
              <w:t>тыс. руб.</w:t>
            </w:r>
          </w:p>
        </w:tc>
        <w:tc>
          <w:tcPr>
            <w:tcW w:w="1275" w:type="dxa"/>
            <w:shd w:val="clear" w:color="auto" w:fill="auto"/>
            <w:vAlign w:val="center"/>
          </w:tcPr>
          <w:p w:rsidR="00642C30" w:rsidRPr="0034759A" w:rsidRDefault="00642C30" w:rsidP="00664407">
            <w:pPr>
              <w:jc w:val="center"/>
            </w:pPr>
          </w:p>
        </w:tc>
        <w:tc>
          <w:tcPr>
            <w:tcW w:w="1276" w:type="dxa"/>
            <w:shd w:val="clear" w:color="auto" w:fill="auto"/>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r>
      <w:tr w:rsidR="00642C30" w:rsidRPr="0034759A" w:rsidTr="00664407">
        <w:trPr>
          <w:trHeight w:val="300"/>
        </w:trPr>
        <w:tc>
          <w:tcPr>
            <w:tcW w:w="3403" w:type="dxa"/>
            <w:shd w:val="clear" w:color="auto" w:fill="auto"/>
            <w:vAlign w:val="bottom"/>
          </w:tcPr>
          <w:p w:rsidR="00642C30" w:rsidRPr="0034759A" w:rsidRDefault="00642C30" w:rsidP="00642C30">
            <w:pPr>
              <w:rPr>
                <w:color w:val="000000"/>
              </w:rPr>
            </w:pPr>
            <w:r w:rsidRPr="0034759A">
              <w:rPr>
                <w:color w:val="000000"/>
              </w:rPr>
              <w:t>Жилищное хозяйство</w:t>
            </w:r>
          </w:p>
        </w:tc>
        <w:tc>
          <w:tcPr>
            <w:tcW w:w="1418" w:type="dxa"/>
            <w:shd w:val="clear" w:color="auto" w:fill="auto"/>
          </w:tcPr>
          <w:p w:rsidR="00642C30" w:rsidRPr="0034759A" w:rsidRDefault="00642C30" w:rsidP="00642C30">
            <w:pPr>
              <w:jc w:val="center"/>
            </w:pPr>
            <w:r w:rsidRPr="0034759A">
              <w:rPr>
                <w:color w:val="000000"/>
                <w:sz w:val="20"/>
                <w:szCs w:val="20"/>
              </w:rPr>
              <w:t>тыс. руб.</w:t>
            </w:r>
          </w:p>
        </w:tc>
        <w:tc>
          <w:tcPr>
            <w:tcW w:w="1275" w:type="dxa"/>
            <w:shd w:val="clear" w:color="auto" w:fill="auto"/>
            <w:vAlign w:val="center"/>
          </w:tcPr>
          <w:p w:rsidR="00642C30" w:rsidRPr="0034759A" w:rsidRDefault="00642C30" w:rsidP="00664407">
            <w:pPr>
              <w:jc w:val="center"/>
            </w:pPr>
          </w:p>
        </w:tc>
        <w:tc>
          <w:tcPr>
            <w:tcW w:w="1276" w:type="dxa"/>
            <w:shd w:val="clear" w:color="auto" w:fill="auto"/>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r>
      <w:tr w:rsidR="00642C30" w:rsidRPr="0034759A" w:rsidTr="00664407">
        <w:trPr>
          <w:trHeight w:val="300"/>
        </w:trPr>
        <w:tc>
          <w:tcPr>
            <w:tcW w:w="3403" w:type="dxa"/>
            <w:shd w:val="clear" w:color="auto" w:fill="auto"/>
            <w:vAlign w:val="bottom"/>
          </w:tcPr>
          <w:p w:rsidR="00642C30" w:rsidRPr="0034759A" w:rsidRDefault="00642C30" w:rsidP="00642C30">
            <w:pPr>
              <w:rPr>
                <w:color w:val="000000"/>
              </w:rPr>
            </w:pPr>
            <w:r w:rsidRPr="0034759A">
              <w:rPr>
                <w:color w:val="000000"/>
              </w:rPr>
              <w:t>Коммунальное хозяйство</w:t>
            </w:r>
          </w:p>
        </w:tc>
        <w:tc>
          <w:tcPr>
            <w:tcW w:w="1418" w:type="dxa"/>
            <w:shd w:val="clear" w:color="auto" w:fill="auto"/>
          </w:tcPr>
          <w:p w:rsidR="00642C30" w:rsidRPr="0034759A" w:rsidRDefault="00642C30" w:rsidP="00642C30">
            <w:pPr>
              <w:jc w:val="center"/>
            </w:pPr>
            <w:r w:rsidRPr="0034759A">
              <w:rPr>
                <w:color w:val="000000"/>
                <w:sz w:val="20"/>
                <w:szCs w:val="20"/>
              </w:rPr>
              <w:t>тыс. руб.</w:t>
            </w:r>
          </w:p>
        </w:tc>
        <w:tc>
          <w:tcPr>
            <w:tcW w:w="1275" w:type="dxa"/>
            <w:shd w:val="clear" w:color="auto" w:fill="auto"/>
            <w:vAlign w:val="center"/>
          </w:tcPr>
          <w:p w:rsidR="00642C30" w:rsidRPr="0034759A" w:rsidRDefault="00642C30" w:rsidP="00664407">
            <w:pPr>
              <w:jc w:val="center"/>
            </w:pPr>
          </w:p>
        </w:tc>
        <w:tc>
          <w:tcPr>
            <w:tcW w:w="1276" w:type="dxa"/>
            <w:shd w:val="clear" w:color="auto" w:fill="auto"/>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r>
      <w:tr w:rsidR="00642C30" w:rsidRPr="0034759A" w:rsidTr="00664407">
        <w:trPr>
          <w:trHeight w:val="300"/>
        </w:trPr>
        <w:tc>
          <w:tcPr>
            <w:tcW w:w="3403" w:type="dxa"/>
            <w:shd w:val="clear" w:color="auto" w:fill="auto"/>
            <w:vAlign w:val="bottom"/>
          </w:tcPr>
          <w:p w:rsidR="00642C30" w:rsidRPr="0034759A" w:rsidRDefault="00642C30" w:rsidP="00642C30">
            <w:pPr>
              <w:rPr>
                <w:color w:val="000000"/>
              </w:rPr>
            </w:pPr>
            <w:r w:rsidRPr="0034759A">
              <w:rPr>
                <w:color w:val="000000"/>
              </w:rPr>
              <w:t>Благоустройство</w:t>
            </w:r>
          </w:p>
        </w:tc>
        <w:tc>
          <w:tcPr>
            <w:tcW w:w="1418" w:type="dxa"/>
            <w:shd w:val="clear" w:color="auto" w:fill="auto"/>
          </w:tcPr>
          <w:p w:rsidR="00642C30" w:rsidRPr="0034759A" w:rsidRDefault="00642C30" w:rsidP="00642C30">
            <w:pPr>
              <w:jc w:val="center"/>
            </w:pPr>
            <w:r w:rsidRPr="0034759A">
              <w:rPr>
                <w:color w:val="000000"/>
                <w:sz w:val="20"/>
                <w:szCs w:val="20"/>
              </w:rPr>
              <w:t>тыс. руб.</w:t>
            </w:r>
          </w:p>
        </w:tc>
        <w:tc>
          <w:tcPr>
            <w:tcW w:w="1275" w:type="dxa"/>
            <w:shd w:val="clear" w:color="auto" w:fill="auto"/>
            <w:vAlign w:val="center"/>
          </w:tcPr>
          <w:p w:rsidR="00642C30" w:rsidRPr="0034759A" w:rsidRDefault="00642C30" w:rsidP="00664407">
            <w:pPr>
              <w:jc w:val="center"/>
            </w:pPr>
          </w:p>
        </w:tc>
        <w:tc>
          <w:tcPr>
            <w:tcW w:w="1276" w:type="dxa"/>
            <w:shd w:val="clear" w:color="auto" w:fill="auto"/>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r>
      <w:tr w:rsidR="000150BB" w:rsidRPr="0034759A" w:rsidTr="00664407">
        <w:trPr>
          <w:trHeight w:val="300"/>
        </w:trPr>
        <w:tc>
          <w:tcPr>
            <w:tcW w:w="3403" w:type="dxa"/>
            <w:shd w:val="clear" w:color="auto" w:fill="auto"/>
            <w:vAlign w:val="bottom"/>
          </w:tcPr>
          <w:p w:rsidR="000150BB" w:rsidRPr="0034759A" w:rsidRDefault="000150BB" w:rsidP="00642C30">
            <w:pPr>
              <w:rPr>
                <w:color w:val="000000"/>
              </w:rPr>
            </w:pPr>
            <w:r w:rsidRPr="0034759A">
              <w:rPr>
                <w:color w:val="000000"/>
              </w:rPr>
              <w:t>Охрана окружающей среды</w:t>
            </w:r>
          </w:p>
        </w:tc>
        <w:tc>
          <w:tcPr>
            <w:tcW w:w="1418" w:type="dxa"/>
            <w:shd w:val="clear" w:color="auto" w:fill="auto"/>
          </w:tcPr>
          <w:p w:rsidR="000150BB" w:rsidRPr="0034759A" w:rsidRDefault="000150BB" w:rsidP="00642C30">
            <w:pPr>
              <w:jc w:val="center"/>
              <w:rPr>
                <w:color w:val="000000"/>
                <w:sz w:val="20"/>
                <w:szCs w:val="20"/>
              </w:rPr>
            </w:pPr>
            <w:r w:rsidRPr="0034759A">
              <w:rPr>
                <w:color w:val="000000"/>
                <w:sz w:val="20"/>
                <w:szCs w:val="20"/>
              </w:rPr>
              <w:t>тыс. руб.</w:t>
            </w:r>
          </w:p>
        </w:tc>
        <w:tc>
          <w:tcPr>
            <w:tcW w:w="1275" w:type="dxa"/>
            <w:shd w:val="clear" w:color="auto" w:fill="auto"/>
            <w:vAlign w:val="center"/>
          </w:tcPr>
          <w:p w:rsidR="000150BB" w:rsidRPr="0034759A" w:rsidRDefault="000150BB" w:rsidP="00664407">
            <w:pPr>
              <w:jc w:val="center"/>
            </w:pPr>
          </w:p>
        </w:tc>
        <w:tc>
          <w:tcPr>
            <w:tcW w:w="1276" w:type="dxa"/>
            <w:shd w:val="clear" w:color="auto" w:fill="auto"/>
            <w:vAlign w:val="center"/>
          </w:tcPr>
          <w:p w:rsidR="000150BB" w:rsidRPr="0034759A" w:rsidRDefault="000150BB" w:rsidP="00664407">
            <w:pPr>
              <w:jc w:val="center"/>
            </w:pPr>
          </w:p>
        </w:tc>
        <w:tc>
          <w:tcPr>
            <w:tcW w:w="1276" w:type="dxa"/>
            <w:vAlign w:val="center"/>
          </w:tcPr>
          <w:p w:rsidR="000150BB" w:rsidRPr="0034759A" w:rsidRDefault="000150BB" w:rsidP="00664407">
            <w:pPr>
              <w:jc w:val="center"/>
            </w:pPr>
          </w:p>
        </w:tc>
        <w:tc>
          <w:tcPr>
            <w:tcW w:w="1276" w:type="dxa"/>
            <w:vAlign w:val="center"/>
          </w:tcPr>
          <w:p w:rsidR="000150BB" w:rsidRPr="0034759A" w:rsidRDefault="000150BB" w:rsidP="00664407">
            <w:pPr>
              <w:jc w:val="center"/>
            </w:pPr>
          </w:p>
        </w:tc>
      </w:tr>
      <w:tr w:rsidR="00642C30" w:rsidRPr="0034759A" w:rsidTr="00664407">
        <w:trPr>
          <w:trHeight w:val="300"/>
        </w:trPr>
        <w:tc>
          <w:tcPr>
            <w:tcW w:w="3403" w:type="dxa"/>
            <w:shd w:val="clear" w:color="auto" w:fill="auto"/>
            <w:vAlign w:val="bottom"/>
          </w:tcPr>
          <w:p w:rsidR="00642C30" w:rsidRPr="0034759A" w:rsidRDefault="00642C30" w:rsidP="00642C30">
            <w:pPr>
              <w:rPr>
                <w:color w:val="000000"/>
              </w:rPr>
            </w:pPr>
            <w:r w:rsidRPr="0034759A">
              <w:rPr>
                <w:color w:val="000000"/>
              </w:rPr>
              <w:t>Культура</w:t>
            </w:r>
          </w:p>
        </w:tc>
        <w:tc>
          <w:tcPr>
            <w:tcW w:w="1418" w:type="dxa"/>
            <w:shd w:val="clear" w:color="auto" w:fill="auto"/>
          </w:tcPr>
          <w:p w:rsidR="00642C30" w:rsidRPr="0034759A" w:rsidRDefault="00642C30" w:rsidP="00642C30">
            <w:pPr>
              <w:jc w:val="center"/>
            </w:pPr>
            <w:r w:rsidRPr="0034759A">
              <w:rPr>
                <w:color w:val="000000"/>
                <w:sz w:val="20"/>
                <w:szCs w:val="20"/>
              </w:rPr>
              <w:t>тыс. руб.</w:t>
            </w:r>
          </w:p>
        </w:tc>
        <w:tc>
          <w:tcPr>
            <w:tcW w:w="1275" w:type="dxa"/>
            <w:shd w:val="clear" w:color="auto" w:fill="auto"/>
            <w:vAlign w:val="center"/>
          </w:tcPr>
          <w:p w:rsidR="00642C30" w:rsidRPr="0034759A" w:rsidRDefault="00642C30" w:rsidP="00664407">
            <w:pPr>
              <w:jc w:val="center"/>
            </w:pPr>
          </w:p>
        </w:tc>
        <w:tc>
          <w:tcPr>
            <w:tcW w:w="1276" w:type="dxa"/>
            <w:shd w:val="clear" w:color="auto" w:fill="auto"/>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r>
      <w:tr w:rsidR="00642C30" w:rsidRPr="004D1EF1" w:rsidTr="00664407">
        <w:trPr>
          <w:trHeight w:val="300"/>
        </w:trPr>
        <w:tc>
          <w:tcPr>
            <w:tcW w:w="3403" w:type="dxa"/>
            <w:shd w:val="clear" w:color="auto" w:fill="auto"/>
            <w:vAlign w:val="bottom"/>
          </w:tcPr>
          <w:p w:rsidR="00642C30" w:rsidRPr="0034759A" w:rsidRDefault="00642C30" w:rsidP="00642C30">
            <w:pPr>
              <w:rPr>
                <w:color w:val="000000"/>
              </w:rPr>
            </w:pPr>
            <w:r w:rsidRPr="0034759A">
              <w:rPr>
                <w:color w:val="000000"/>
              </w:rPr>
              <w:t>Физическая культура и спорт</w:t>
            </w:r>
          </w:p>
        </w:tc>
        <w:tc>
          <w:tcPr>
            <w:tcW w:w="1418" w:type="dxa"/>
            <w:shd w:val="clear" w:color="auto" w:fill="auto"/>
          </w:tcPr>
          <w:p w:rsidR="00642C30" w:rsidRPr="0034759A" w:rsidRDefault="00642C30" w:rsidP="00642C30">
            <w:pPr>
              <w:jc w:val="center"/>
            </w:pPr>
            <w:r w:rsidRPr="0034759A">
              <w:rPr>
                <w:color w:val="000000"/>
                <w:sz w:val="20"/>
                <w:szCs w:val="20"/>
              </w:rPr>
              <w:t>тыс. руб.</w:t>
            </w:r>
          </w:p>
        </w:tc>
        <w:tc>
          <w:tcPr>
            <w:tcW w:w="1275" w:type="dxa"/>
            <w:shd w:val="clear" w:color="auto" w:fill="auto"/>
            <w:vAlign w:val="center"/>
          </w:tcPr>
          <w:p w:rsidR="00642C30" w:rsidRPr="0034759A" w:rsidRDefault="00642C30" w:rsidP="00664407">
            <w:pPr>
              <w:jc w:val="center"/>
            </w:pPr>
          </w:p>
        </w:tc>
        <w:tc>
          <w:tcPr>
            <w:tcW w:w="1276" w:type="dxa"/>
            <w:shd w:val="clear" w:color="auto" w:fill="auto"/>
            <w:vAlign w:val="center"/>
          </w:tcPr>
          <w:p w:rsidR="00642C30" w:rsidRPr="0034759A" w:rsidRDefault="00642C30" w:rsidP="00664407">
            <w:pPr>
              <w:jc w:val="center"/>
            </w:pPr>
          </w:p>
        </w:tc>
        <w:tc>
          <w:tcPr>
            <w:tcW w:w="1276" w:type="dxa"/>
            <w:vAlign w:val="center"/>
          </w:tcPr>
          <w:p w:rsidR="00642C30" w:rsidRPr="0034759A" w:rsidRDefault="00642C30" w:rsidP="00664407">
            <w:pPr>
              <w:jc w:val="center"/>
            </w:pPr>
          </w:p>
        </w:tc>
        <w:tc>
          <w:tcPr>
            <w:tcW w:w="1276" w:type="dxa"/>
            <w:vAlign w:val="center"/>
          </w:tcPr>
          <w:p w:rsidR="00642C30" w:rsidRPr="004D1EF1" w:rsidRDefault="00642C30" w:rsidP="00664407">
            <w:pPr>
              <w:jc w:val="center"/>
            </w:pPr>
          </w:p>
        </w:tc>
      </w:tr>
    </w:tbl>
    <w:p w:rsidR="00555B28" w:rsidRPr="007C399B" w:rsidRDefault="00555B28" w:rsidP="00555B28">
      <w:pPr>
        <w:pStyle w:val="a8"/>
        <w:spacing w:after="0"/>
        <w:jc w:val="center"/>
        <w:rPr>
          <w:bCs/>
          <w:i/>
        </w:rPr>
      </w:pPr>
    </w:p>
    <w:sectPr w:rsidR="00555B28" w:rsidRPr="007C399B" w:rsidSect="0093314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565" w:rsidRDefault="002C4565">
      <w:r>
        <w:separator/>
      </w:r>
    </w:p>
  </w:endnote>
  <w:endnote w:type="continuationSeparator" w:id="0">
    <w:p w:rsidR="002C4565" w:rsidRDefault="002C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565" w:rsidRDefault="002C4565">
      <w:r>
        <w:separator/>
      </w:r>
    </w:p>
  </w:footnote>
  <w:footnote w:type="continuationSeparator" w:id="0">
    <w:p w:rsidR="002C4565" w:rsidRDefault="002C4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371"/>
    <w:multiLevelType w:val="hybridMultilevel"/>
    <w:tmpl w:val="ACF232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B25EF4"/>
    <w:multiLevelType w:val="hybridMultilevel"/>
    <w:tmpl w:val="66E6E968"/>
    <w:lvl w:ilvl="0" w:tplc="DAAC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D149C2"/>
    <w:multiLevelType w:val="hybridMultilevel"/>
    <w:tmpl w:val="9B384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3E8306D"/>
    <w:multiLevelType w:val="hybridMultilevel"/>
    <w:tmpl w:val="E80EFE2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15:restartNumberingAfterBreak="0">
    <w:nsid w:val="283955CE"/>
    <w:multiLevelType w:val="hybridMultilevel"/>
    <w:tmpl w:val="2F2CF29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336F40"/>
    <w:multiLevelType w:val="hybridMultilevel"/>
    <w:tmpl w:val="4FCCDD4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3FBC5FFE"/>
    <w:multiLevelType w:val="hybridMultilevel"/>
    <w:tmpl w:val="ABBCE0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4D7C43B7"/>
    <w:multiLevelType w:val="hybridMultilevel"/>
    <w:tmpl w:val="0C044A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45D49ED"/>
    <w:multiLevelType w:val="hybridMultilevel"/>
    <w:tmpl w:val="B0DA31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AB81AC3"/>
    <w:multiLevelType w:val="hybridMultilevel"/>
    <w:tmpl w:val="BE3EE4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431154"/>
    <w:multiLevelType w:val="hybridMultilevel"/>
    <w:tmpl w:val="01149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6B86081"/>
    <w:multiLevelType w:val="hybridMultilevel"/>
    <w:tmpl w:val="98DE0E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7917CE9"/>
    <w:multiLevelType w:val="hybridMultilevel"/>
    <w:tmpl w:val="74B4968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1"/>
  </w:num>
  <w:num w:numId="2">
    <w:abstractNumId w:val="4"/>
  </w:num>
  <w:num w:numId="3">
    <w:abstractNumId w:val="9"/>
  </w:num>
  <w:num w:numId="4">
    <w:abstractNumId w:val="11"/>
  </w:num>
  <w:num w:numId="5">
    <w:abstractNumId w:val="5"/>
  </w:num>
  <w:num w:numId="6">
    <w:abstractNumId w:val="12"/>
  </w:num>
  <w:num w:numId="7">
    <w:abstractNumId w:val="10"/>
  </w:num>
  <w:num w:numId="8">
    <w:abstractNumId w:val="0"/>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FD"/>
    <w:rsid w:val="000004C1"/>
    <w:rsid w:val="00001E88"/>
    <w:rsid w:val="00004F07"/>
    <w:rsid w:val="00011919"/>
    <w:rsid w:val="000150BB"/>
    <w:rsid w:val="000153CD"/>
    <w:rsid w:val="00021796"/>
    <w:rsid w:val="00023F75"/>
    <w:rsid w:val="000257E3"/>
    <w:rsid w:val="00025B72"/>
    <w:rsid w:val="00025FF3"/>
    <w:rsid w:val="000264B9"/>
    <w:rsid w:val="000276AB"/>
    <w:rsid w:val="00027994"/>
    <w:rsid w:val="00030774"/>
    <w:rsid w:val="00030A6B"/>
    <w:rsid w:val="00031317"/>
    <w:rsid w:val="00032D2F"/>
    <w:rsid w:val="0003313D"/>
    <w:rsid w:val="00033321"/>
    <w:rsid w:val="000344CD"/>
    <w:rsid w:val="00035A88"/>
    <w:rsid w:val="00036786"/>
    <w:rsid w:val="00036F14"/>
    <w:rsid w:val="00041F6C"/>
    <w:rsid w:val="00044C09"/>
    <w:rsid w:val="00047A45"/>
    <w:rsid w:val="00050C3D"/>
    <w:rsid w:val="00051715"/>
    <w:rsid w:val="0005283D"/>
    <w:rsid w:val="00053D84"/>
    <w:rsid w:val="000540B8"/>
    <w:rsid w:val="00054A9E"/>
    <w:rsid w:val="00054FB7"/>
    <w:rsid w:val="000554D6"/>
    <w:rsid w:val="00055ADD"/>
    <w:rsid w:val="0005669E"/>
    <w:rsid w:val="00057883"/>
    <w:rsid w:val="00061736"/>
    <w:rsid w:val="0006174D"/>
    <w:rsid w:val="000634DF"/>
    <w:rsid w:val="00064215"/>
    <w:rsid w:val="00066E14"/>
    <w:rsid w:val="00067CA3"/>
    <w:rsid w:val="000708CE"/>
    <w:rsid w:val="0007099B"/>
    <w:rsid w:val="00075819"/>
    <w:rsid w:val="0007598D"/>
    <w:rsid w:val="00075B34"/>
    <w:rsid w:val="00075CA2"/>
    <w:rsid w:val="0007734E"/>
    <w:rsid w:val="00077624"/>
    <w:rsid w:val="00080BFE"/>
    <w:rsid w:val="00082FE2"/>
    <w:rsid w:val="0008344C"/>
    <w:rsid w:val="000859B2"/>
    <w:rsid w:val="00090F4E"/>
    <w:rsid w:val="00091F40"/>
    <w:rsid w:val="000A14B8"/>
    <w:rsid w:val="000A1FA7"/>
    <w:rsid w:val="000A7B84"/>
    <w:rsid w:val="000A7CF6"/>
    <w:rsid w:val="000B2070"/>
    <w:rsid w:val="000B3EF9"/>
    <w:rsid w:val="000B7D06"/>
    <w:rsid w:val="000C0626"/>
    <w:rsid w:val="000C3BC0"/>
    <w:rsid w:val="000C418F"/>
    <w:rsid w:val="000C446A"/>
    <w:rsid w:val="000C580D"/>
    <w:rsid w:val="000C6706"/>
    <w:rsid w:val="000C70CA"/>
    <w:rsid w:val="000D01FF"/>
    <w:rsid w:val="000D0D41"/>
    <w:rsid w:val="000D23C7"/>
    <w:rsid w:val="000D334F"/>
    <w:rsid w:val="000D34EC"/>
    <w:rsid w:val="000D3F01"/>
    <w:rsid w:val="000E1AD3"/>
    <w:rsid w:val="000E51F1"/>
    <w:rsid w:val="000E57A6"/>
    <w:rsid w:val="000E6DD8"/>
    <w:rsid w:val="000E7288"/>
    <w:rsid w:val="000E742F"/>
    <w:rsid w:val="000F083E"/>
    <w:rsid w:val="000F0DA3"/>
    <w:rsid w:val="000F2E72"/>
    <w:rsid w:val="000F4694"/>
    <w:rsid w:val="000F535A"/>
    <w:rsid w:val="000F61E9"/>
    <w:rsid w:val="000F6711"/>
    <w:rsid w:val="001001DE"/>
    <w:rsid w:val="00100C92"/>
    <w:rsid w:val="00101040"/>
    <w:rsid w:val="00103E3D"/>
    <w:rsid w:val="00104240"/>
    <w:rsid w:val="001048E9"/>
    <w:rsid w:val="001058C8"/>
    <w:rsid w:val="00105A1D"/>
    <w:rsid w:val="00107D23"/>
    <w:rsid w:val="00112FFB"/>
    <w:rsid w:val="00115CEF"/>
    <w:rsid w:val="001203D7"/>
    <w:rsid w:val="0012064D"/>
    <w:rsid w:val="00120FE5"/>
    <w:rsid w:val="00122A0D"/>
    <w:rsid w:val="00123BEB"/>
    <w:rsid w:val="00123CD5"/>
    <w:rsid w:val="001250C5"/>
    <w:rsid w:val="00125504"/>
    <w:rsid w:val="001265B5"/>
    <w:rsid w:val="001266EA"/>
    <w:rsid w:val="001268BE"/>
    <w:rsid w:val="00126914"/>
    <w:rsid w:val="00131173"/>
    <w:rsid w:val="00131545"/>
    <w:rsid w:val="00132306"/>
    <w:rsid w:val="00133031"/>
    <w:rsid w:val="001345C3"/>
    <w:rsid w:val="00136359"/>
    <w:rsid w:val="0014230A"/>
    <w:rsid w:val="00142FC9"/>
    <w:rsid w:val="00143CE6"/>
    <w:rsid w:val="00144977"/>
    <w:rsid w:val="001463E5"/>
    <w:rsid w:val="0014790E"/>
    <w:rsid w:val="00150DE5"/>
    <w:rsid w:val="0015107F"/>
    <w:rsid w:val="00151C75"/>
    <w:rsid w:val="00154BE4"/>
    <w:rsid w:val="001555F6"/>
    <w:rsid w:val="00155CAD"/>
    <w:rsid w:val="0015701A"/>
    <w:rsid w:val="00157B58"/>
    <w:rsid w:val="00162CE6"/>
    <w:rsid w:val="00162D34"/>
    <w:rsid w:val="001636CC"/>
    <w:rsid w:val="00163FC6"/>
    <w:rsid w:val="00164ABC"/>
    <w:rsid w:val="00166304"/>
    <w:rsid w:val="00170B20"/>
    <w:rsid w:val="001722C6"/>
    <w:rsid w:val="00173134"/>
    <w:rsid w:val="001740D1"/>
    <w:rsid w:val="001753C5"/>
    <w:rsid w:val="00176526"/>
    <w:rsid w:val="001765FF"/>
    <w:rsid w:val="001777FF"/>
    <w:rsid w:val="00180AA0"/>
    <w:rsid w:val="00181A13"/>
    <w:rsid w:val="00182C53"/>
    <w:rsid w:val="00183416"/>
    <w:rsid w:val="001835A3"/>
    <w:rsid w:val="00183D1C"/>
    <w:rsid w:val="0018530E"/>
    <w:rsid w:val="00185CB2"/>
    <w:rsid w:val="001875EA"/>
    <w:rsid w:val="00192158"/>
    <w:rsid w:val="00194DE8"/>
    <w:rsid w:val="00195205"/>
    <w:rsid w:val="00195925"/>
    <w:rsid w:val="001959CC"/>
    <w:rsid w:val="00195C8E"/>
    <w:rsid w:val="00195E25"/>
    <w:rsid w:val="00197B0A"/>
    <w:rsid w:val="001A02AF"/>
    <w:rsid w:val="001A2A44"/>
    <w:rsid w:val="001A5C48"/>
    <w:rsid w:val="001A7052"/>
    <w:rsid w:val="001A7E99"/>
    <w:rsid w:val="001B0F57"/>
    <w:rsid w:val="001B3663"/>
    <w:rsid w:val="001B3842"/>
    <w:rsid w:val="001C2335"/>
    <w:rsid w:val="001C26C4"/>
    <w:rsid w:val="001C32A8"/>
    <w:rsid w:val="001C42B1"/>
    <w:rsid w:val="001C4CB5"/>
    <w:rsid w:val="001D0006"/>
    <w:rsid w:val="001E7821"/>
    <w:rsid w:val="001F010B"/>
    <w:rsid w:val="001F0AEA"/>
    <w:rsid w:val="001F1FA8"/>
    <w:rsid w:val="001F2C26"/>
    <w:rsid w:val="001F3A69"/>
    <w:rsid w:val="001F468E"/>
    <w:rsid w:val="001F533E"/>
    <w:rsid w:val="001F54C3"/>
    <w:rsid w:val="001F69CC"/>
    <w:rsid w:val="00200261"/>
    <w:rsid w:val="002012FF"/>
    <w:rsid w:val="00203AEA"/>
    <w:rsid w:val="00207239"/>
    <w:rsid w:val="0020750A"/>
    <w:rsid w:val="00207940"/>
    <w:rsid w:val="00210DA5"/>
    <w:rsid w:val="002122C7"/>
    <w:rsid w:val="00212E97"/>
    <w:rsid w:val="00213861"/>
    <w:rsid w:val="002156C5"/>
    <w:rsid w:val="002229E6"/>
    <w:rsid w:val="0022341E"/>
    <w:rsid w:val="002237AE"/>
    <w:rsid w:val="00223929"/>
    <w:rsid w:val="00224172"/>
    <w:rsid w:val="002256AE"/>
    <w:rsid w:val="00232514"/>
    <w:rsid w:val="00233012"/>
    <w:rsid w:val="0023382C"/>
    <w:rsid w:val="00233906"/>
    <w:rsid w:val="002412A1"/>
    <w:rsid w:val="00241EB1"/>
    <w:rsid w:val="00242A23"/>
    <w:rsid w:val="00244AFA"/>
    <w:rsid w:val="00246D53"/>
    <w:rsid w:val="00246F30"/>
    <w:rsid w:val="002500B8"/>
    <w:rsid w:val="00251561"/>
    <w:rsid w:val="002523D0"/>
    <w:rsid w:val="00260209"/>
    <w:rsid w:val="00262EA6"/>
    <w:rsid w:val="002646C5"/>
    <w:rsid w:val="00265C21"/>
    <w:rsid w:val="002671A3"/>
    <w:rsid w:val="00270A25"/>
    <w:rsid w:val="00273D65"/>
    <w:rsid w:val="002744DC"/>
    <w:rsid w:val="002748B4"/>
    <w:rsid w:val="00274B49"/>
    <w:rsid w:val="002751EA"/>
    <w:rsid w:val="00277FCC"/>
    <w:rsid w:val="00280E99"/>
    <w:rsid w:val="002816AD"/>
    <w:rsid w:val="00286D5B"/>
    <w:rsid w:val="00290E32"/>
    <w:rsid w:val="00292EC8"/>
    <w:rsid w:val="002938AE"/>
    <w:rsid w:val="00293D43"/>
    <w:rsid w:val="00293F1B"/>
    <w:rsid w:val="00295D5D"/>
    <w:rsid w:val="00295FAD"/>
    <w:rsid w:val="00296899"/>
    <w:rsid w:val="002A15E1"/>
    <w:rsid w:val="002A1B2C"/>
    <w:rsid w:val="002A21C5"/>
    <w:rsid w:val="002A36B7"/>
    <w:rsid w:val="002A5605"/>
    <w:rsid w:val="002A631C"/>
    <w:rsid w:val="002A6656"/>
    <w:rsid w:val="002A71DF"/>
    <w:rsid w:val="002B117D"/>
    <w:rsid w:val="002B1B2C"/>
    <w:rsid w:val="002B46F0"/>
    <w:rsid w:val="002B5422"/>
    <w:rsid w:val="002B7EA0"/>
    <w:rsid w:val="002C1187"/>
    <w:rsid w:val="002C1B95"/>
    <w:rsid w:val="002C269F"/>
    <w:rsid w:val="002C2DAA"/>
    <w:rsid w:val="002C4565"/>
    <w:rsid w:val="002D3E19"/>
    <w:rsid w:val="002D5D81"/>
    <w:rsid w:val="002D7065"/>
    <w:rsid w:val="002D713B"/>
    <w:rsid w:val="002D7D35"/>
    <w:rsid w:val="002D7DA5"/>
    <w:rsid w:val="002E0AB0"/>
    <w:rsid w:val="002E2244"/>
    <w:rsid w:val="002E3DFF"/>
    <w:rsid w:val="002E49D3"/>
    <w:rsid w:val="002F1936"/>
    <w:rsid w:val="002F1D77"/>
    <w:rsid w:val="002F3447"/>
    <w:rsid w:val="002F580D"/>
    <w:rsid w:val="002F5A17"/>
    <w:rsid w:val="002F6371"/>
    <w:rsid w:val="002F6BD8"/>
    <w:rsid w:val="002F7AAE"/>
    <w:rsid w:val="00300C94"/>
    <w:rsid w:val="00305CAC"/>
    <w:rsid w:val="00306B8B"/>
    <w:rsid w:val="00307057"/>
    <w:rsid w:val="00307E4C"/>
    <w:rsid w:val="003124A1"/>
    <w:rsid w:val="00312F60"/>
    <w:rsid w:val="003160FF"/>
    <w:rsid w:val="00316C61"/>
    <w:rsid w:val="00317FA1"/>
    <w:rsid w:val="0032038E"/>
    <w:rsid w:val="00321F18"/>
    <w:rsid w:val="0032246A"/>
    <w:rsid w:val="00325AB9"/>
    <w:rsid w:val="00325CED"/>
    <w:rsid w:val="00325F60"/>
    <w:rsid w:val="00326B67"/>
    <w:rsid w:val="00327ACD"/>
    <w:rsid w:val="00334E65"/>
    <w:rsid w:val="003357B1"/>
    <w:rsid w:val="00335B34"/>
    <w:rsid w:val="00336D78"/>
    <w:rsid w:val="00344DF2"/>
    <w:rsid w:val="00346632"/>
    <w:rsid w:val="003467DD"/>
    <w:rsid w:val="0034751C"/>
    <w:rsid w:val="0034759A"/>
    <w:rsid w:val="003506E5"/>
    <w:rsid w:val="00353106"/>
    <w:rsid w:val="0035324E"/>
    <w:rsid w:val="00355A5B"/>
    <w:rsid w:val="00356D44"/>
    <w:rsid w:val="00363CF8"/>
    <w:rsid w:val="003645B5"/>
    <w:rsid w:val="0036627D"/>
    <w:rsid w:val="00367EF9"/>
    <w:rsid w:val="003700D8"/>
    <w:rsid w:val="00370371"/>
    <w:rsid w:val="00374562"/>
    <w:rsid w:val="003745FD"/>
    <w:rsid w:val="003778CA"/>
    <w:rsid w:val="00383CB7"/>
    <w:rsid w:val="00387D06"/>
    <w:rsid w:val="00387EA1"/>
    <w:rsid w:val="0039163A"/>
    <w:rsid w:val="00392679"/>
    <w:rsid w:val="00392FA3"/>
    <w:rsid w:val="00394A23"/>
    <w:rsid w:val="00394EA1"/>
    <w:rsid w:val="0039598C"/>
    <w:rsid w:val="00395C25"/>
    <w:rsid w:val="0039627A"/>
    <w:rsid w:val="00397620"/>
    <w:rsid w:val="0039788E"/>
    <w:rsid w:val="003A0E50"/>
    <w:rsid w:val="003A21A5"/>
    <w:rsid w:val="003A28F0"/>
    <w:rsid w:val="003A2C15"/>
    <w:rsid w:val="003A62CF"/>
    <w:rsid w:val="003A7F07"/>
    <w:rsid w:val="003B024A"/>
    <w:rsid w:val="003B6CCD"/>
    <w:rsid w:val="003C172A"/>
    <w:rsid w:val="003C1816"/>
    <w:rsid w:val="003C221F"/>
    <w:rsid w:val="003C2D3A"/>
    <w:rsid w:val="003C45F0"/>
    <w:rsid w:val="003D13FA"/>
    <w:rsid w:val="003D37BD"/>
    <w:rsid w:val="003D711E"/>
    <w:rsid w:val="003D7BB7"/>
    <w:rsid w:val="003D7E55"/>
    <w:rsid w:val="003E0821"/>
    <w:rsid w:val="003E1871"/>
    <w:rsid w:val="003E1DE8"/>
    <w:rsid w:val="003E2998"/>
    <w:rsid w:val="003E4CB1"/>
    <w:rsid w:val="003E5DE5"/>
    <w:rsid w:val="003E5E1C"/>
    <w:rsid w:val="003E6DD0"/>
    <w:rsid w:val="003E6EE7"/>
    <w:rsid w:val="003E6F2C"/>
    <w:rsid w:val="003F1195"/>
    <w:rsid w:val="003F12FA"/>
    <w:rsid w:val="003F21F3"/>
    <w:rsid w:val="003F27EF"/>
    <w:rsid w:val="003F2BCD"/>
    <w:rsid w:val="003F379A"/>
    <w:rsid w:val="003F3C46"/>
    <w:rsid w:val="003F4959"/>
    <w:rsid w:val="003F5B50"/>
    <w:rsid w:val="003F7603"/>
    <w:rsid w:val="004012F7"/>
    <w:rsid w:val="00404248"/>
    <w:rsid w:val="00404F9D"/>
    <w:rsid w:val="00406626"/>
    <w:rsid w:val="00407F3C"/>
    <w:rsid w:val="00410B25"/>
    <w:rsid w:val="0041420F"/>
    <w:rsid w:val="004155A2"/>
    <w:rsid w:val="00416DE0"/>
    <w:rsid w:val="00422CCE"/>
    <w:rsid w:val="00423349"/>
    <w:rsid w:val="00423691"/>
    <w:rsid w:val="00425A08"/>
    <w:rsid w:val="00426838"/>
    <w:rsid w:val="00426D46"/>
    <w:rsid w:val="00427242"/>
    <w:rsid w:val="004308E1"/>
    <w:rsid w:val="00431647"/>
    <w:rsid w:val="00431C26"/>
    <w:rsid w:val="00433881"/>
    <w:rsid w:val="0043486A"/>
    <w:rsid w:val="00435140"/>
    <w:rsid w:val="00436551"/>
    <w:rsid w:val="00440204"/>
    <w:rsid w:val="004412AF"/>
    <w:rsid w:val="00441DE2"/>
    <w:rsid w:val="00442B6E"/>
    <w:rsid w:val="00443E34"/>
    <w:rsid w:val="00444B6C"/>
    <w:rsid w:val="004462EF"/>
    <w:rsid w:val="00447600"/>
    <w:rsid w:val="004479E9"/>
    <w:rsid w:val="004555B2"/>
    <w:rsid w:val="00455B3C"/>
    <w:rsid w:val="00455F33"/>
    <w:rsid w:val="004566FF"/>
    <w:rsid w:val="00457C32"/>
    <w:rsid w:val="00460959"/>
    <w:rsid w:val="00462DC8"/>
    <w:rsid w:val="004631BA"/>
    <w:rsid w:val="00463DA5"/>
    <w:rsid w:val="0046431B"/>
    <w:rsid w:val="0046516D"/>
    <w:rsid w:val="00466555"/>
    <w:rsid w:val="00470934"/>
    <w:rsid w:val="00473220"/>
    <w:rsid w:val="00474D3C"/>
    <w:rsid w:val="0047738F"/>
    <w:rsid w:val="004778BB"/>
    <w:rsid w:val="004817F2"/>
    <w:rsid w:val="004836C1"/>
    <w:rsid w:val="0048388B"/>
    <w:rsid w:val="004852C2"/>
    <w:rsid w:val="00485D66"/>
    <w:rsid w:val="004866C2"/>
    <w:rsid w:val="004901F0"/>
    <w:rsid w:val="0049217F"/>
    <w:rsid w:val="004949A8"/>
    <w:rsid w:val="004953AF"/>
    <w:rsid w:val="00497B34"/>
    <w:rsid w:val="004A3F0E"/>
    <w:rsid w:val="004A44E5"/>
    <w:rsid w:val="004A54AE"/>
    <w:rsid w:val="004A569C"/>
    <w:rsid w:val="004A683C"/>
    <w:rsid w:val="004B1F41"/>
    <w:rsid w:val="004B382E"/>
    <w:rsid w:val="004B4336"/>
    <w:rsid w:val="004B5BAA"/>
    <w:rsid w:val="004B5F0F"/>
    <w:rsid w:val="004C1CF8"/>
    <w:rsid w:val="004C5C06"/>
    <w:rsid w:val="004C6576"/>
    <w:rsid w:val="004D1EF1"/>
    <w:rsid w:val="004D7A78"/>
    <w:rsid w:val="004E012D"/>
    <w:rsid w:val="004E2B15"/>
    <w:rsid w:val="004E36E0"/>
    <w:rsid w:val="004F0D1C"/>
    <w:rsid w:val="004F0FEE"/>
    <w:rsid w:val="004F131B"/>
    <w:rsid w:val="004F3E7F"/>
    <w:rsid w:val="004F57FB"/>
    <w:rsid w:val="00500E27"/>
    <w:rsid w:val="005011DD"/>
    <w:rsid w:val="00502FD1"/>
    <w:rsid w:val="005037CC"/>
    <w:rsid w:val="00504616"/>
    <w:rsid w:val="00507424"/>
    <w:rsid w:val="00507D84"/>
    <w:rsid w:val="005155F3"/>
    <w:rsid w:val="00516813"/>
    <w:rsid w:val="00520258"/>
    <w:rsid w:val="00523874"/>
    <w:rsid w:val="00525272"/>
    <w:rsid w:val="00527C2D"/>
    <w:rsid w:val="00527D67"/>
    <w:rsid w:val="00530254"/>
    <w:rsid w:val="005307F6"/>
    <w:rsid w:val="00530911"/>
    <w:rsid w:val="0053095C"/>
    <w:rsid w:val="00530CC8"/>
    <w:rsid w:val="0053137D"/>
    <w:rsid w:val="00531903"/>
    <w:rsid w:val="00531C23"/>
    <w:rsid w:val="00533EDA"/>
    <w:rsid w:val="00534455"/>
    <w:rsid w:val="0054030E"/>
    <w:rsid w:val="005432A5"/>
    <w:rsid w:val="005439A5"/>
    <w:rsid w:val="00544621"/>
    <w:rsid w:val="00546112"/>
    <w:rsid w:val="0055171B"/>
    <w:rsid w:val="00551B9B"/>
    <w:rsid w:val="00555B28"/>
    <w:rsid w:val="0055772D"/>
    <w:rsid w:val="00560AAF"/>
    <w:rsid w:val="00560D1D"/>
    <w:rsid w:val="005613BD"/>
    <w:rsid w:val="0056310A"/>
    <w:rsid w:val="005652C8"/>
    <w:rsid w:val="00566428"/>
    <w:rsid w:val="00566B65"/>
    <w:rsid w:val="0057035A"/>
    <w:rsid w:val="005707F0"/>
    <w:rsid w:val="005721CF"/>
    <w:rsid w:val="0057507B"/>
    <w:rsid w:val="00575FBB"/>
    <w:rsid w:val="00583390"/>
    <w:rsid w:val="0058510B"/>
    <w:rsid w:val="00586595"/>
    <w:rsid w:val="00586ADC"/>
    <w:rsid w:val="00587E7E"/>
    <w:rsid w:val="00591B37"/>
    <w:rsid w:val="00593F39"/>
    <w:rsid w:val="00595B55"/>
    <w:rsid w:val="00596ECD"/>
    <w:rsid w:val="005A06E0"/>
    <w:rsid w:val="005A0B25"/>
    <w:rsid w:val="005A0BA6"/>
    <w:rsid w:val="005A0FF0"/>
    <w:rsid w:val="005A13A2"/>
    <w:rsid w:val="005A1D4C"/>
    <w:rsid w:val="005A6096"/>
    <w:rsid w:val="005A65D7"/>
    <w:rsid w:val="005A661B"/>
    <w:rsid w:val="005A6E2B"/>
    <w:rsid w:val="005A6E71"/>
    <w:rsid w:val="005A7367"/>
    <w:rsid w:val="005A7586"/>
    <w:rsid w:val="005A7A89"/>
    <w:rsid w:val="005B111E"/>
    <w:rsid w:val="005B1EFD"/>
    <w:rsid w:val="005B3922"/>
    <w:rsid w:val="005B468B"/>
    <w:rsid w:val="005C0943"/>
    <w:rsid w:val="005C30C3"/>
    <w:rsid w:val="005C3C24"/>
    <w:rsid w:val="005C4E29"/>
    <w:rsid w:val="005C5565"/>
    <w:rsid w:val="005C6DA7"/>
    <w:rsid w:val="005D0B36"/>
    <w:rsid w:val="005D2112"/>
    <w:rsid w:val="005E00A0"/>
    <w:rsid w:val="005E08AE"/>
    <w:rsid w:val="005E1206"/>
    <w:rsid w:val="005E263E"/>
    <w:rsid w:val="005E2F60"/>
    <w:rsid w:val="005E3D8D"/>
    <w:rsid w:val="005E4C72"/>
    <w:rsid w:val="005F0D3C"/>
    <w:rsid w:val="005F23A4"/>
    <w:rsid w:val="005F404A"/>
    <w:rsid w:val="005F6B86"/>
    <w:rsid w:val="005F6BD2"/>
    <w:rsid w:val="005F6FF8"/>
    <w:rsid w:val="005F7CF7"/>
    <w:rsid w:val="00601D07"/>
    <w:rsid w:val="0060390E"/>
    <w:rsid w:val="00603F3F"/>
    <w:rsid w:val="006066BB"/>
    <w:rsid w:val="006076CC"/>
    <w:rsid w:val="006119BE"/>
    <w:rsid w:val="00611AE6"/>
    <w:rsid w:val="00611DF9"/>
    <w:rsid w:val="00612A12"/>
    <w:rsid w:val="0061322B"/>
    <w:rsid w:val="00613CF5"/>
    <w:rsid w:val="006215BB"/>
    <w:rsid w:val="00624147"/>
    <w:rsid w:val="00624DA6"/>
    <w:rsid w:val="00624FFF"/>
    <w:rsid w:val="0062559D"/>
    <w:rsid w:val="00631268"/>
    <w:rsid w:val="00633829"/>
    <w:rsid w:val="00635039"/>
    <w:rsid w:val="00635371"/>
    <w:rsid w:val="00636627"/>
    <w:rsid w:val="006376BD"/>
    <w:rsid w:val="00640367"/>
    <w:rsid w:val="00640BE3"/>
    <w:rsid w:val="00642C30"/>
    <w:rsid w:val="00642F63"/>
    <w:rsid w:val="00643918"/>
    <w:rsid w:val="00644965"/>
    <w:rsid w:val="00647514"/>
    <w:rsid w:val="00650CAA"/>
    <w:rsid w:val="00651098"/>
    <w:rsid w:val="00662839"/>
    <w:rsid w:val="00664407"/>
    <w:rsid w:val="0066570D"/>
    <w:rsid w:val="006723EF"/>
    <w:rsid w:val="00672ECF"/>
    <w:rsid w:val="00673EAB"/>
    <w:rsid w:val="00676826"/>
    <w:rsid w:val="00676BDF"/>
    <w:rsid w:val="00677863"/>
    <w:rsid w:val="00680714"/>
    <w:rsid w:val="00681808"/>
    <w:rsid w:val="006827E1"/>
    <w:rsid w:val="006844D5"/>
    <w:rsid w:val="0068508E"/>
    <w:rsid w:val="006866FD"/>
    <w:rsid w:val="0068693D"/>
    <w:rsid w:val="00686BDD"/>
    <w:rsid w:val="00686F2C"/>
    <w:rsid w:val="00687DEF"/>
    <w:rsid w:val="00690279"/>
    <w:rsid w:val="0069056E"/>
    <w:rsid w:val="00696293"/>
    <w:rsid w:val="00697370"/>
    <w:rsid w:val="006A0138"/>
    <w:rsid w:val="006A0FC4"/>
    <w:rsid w:val="006A11AF"/>
    <w:rsid w:val="006A200F"/>
    <w:rsid w:val="006A3500"/>
    <w:rsid w:val="006A623D"/>
    <w:rsid w:val="006A7288"/>
    <w:rsid w:val="006A73CE"/>
    <w:rsid w:val="006B009A"/>
    <w:rsid w:val="006B3322"/>
    <w:rsid w:val="006B3EAC"/>
    <w:rsid w:val="006B41AC"/>
    <w:rsid w:val="006B6548"/>
    <w:rsid w:val="006B662F"/>
    <w:rsid w:val="006B6BB0"/>
    <w:rsid w:val="006C348A"/>
    <w:rsid w:val="006C3E7C"/>
    <w:rsid w:val="006C7D93"/>
    <w:rsid w:val="006D1592"/>
    <w:rsid w:val="006D2C4A"/>
    <w:rsid w:val="006D3359"/>
    <w:rsid w:val="006D525B"/>
    <w:rsid w:val="006D5545"/>
    <w:rsid w:val="006D5B28"/>
    <w:rsid w:val="006D5C1F"/>
    <w:rsid w:val="006D6642"/>
    <w:rsid w:val="006E0E78"/>
    <w:rsid w:val="006E2A83"/>
    <w:rsid w:val="006E39BD"/>
    <w:rsid w:val="006E3E7F"/>
    <w:rsid w:val="006E3F40"/>
    <w:rsid w:val="006E5580"/>
    <w:rsid w:val="006F3E7B"/>
    <w:rsid w:val="006F5058"/>
    <w:rsid w:val="006F5205"/>
    <w:rsid w:val="006F7C72"/>
    <w:rsid w:val="00700A1F"/>
    <w:rsid w:val="00701A0E"/>
    <w:rsid w:val="00701BA6"/>
    <w:rsid w:val="00702C9B"/>
    <w:rsid w:val="00702CF4"/>
    <w:rsid w:val="00704AA0"/>
    <w:rsid w:val="00704B28"/>
    <w:rsid w:val="0070528A"/>
    <w:rsid w:val="00711A78"/>
    <w:rsid w:val="00712AF4"/>
    <w:rsid w:val="00716D31"/>
    <w:rsid w:val="00716FE2"/>
    <w:rsid w:val="00717E87"/>
    <w:rsid w:val="00722D5A"/>
    <w:rsid w:val="00727234"/>
    <w:rsid w:val="00727C6D"/>
    <w:rsid w:val="0073153A"/>
    <w:rsid w:val="00731641"/>
    <w:rsid w:val="0073206C"/>
    <w:rsid w:val="00732A5B"/>
    <w:rsid w:val="00732E7D"/>
    <w:rsid w:val="007330CA"/>
    <w:rsid w:val="00734226"/>
    <w:rsid w:val="0073446F"/>
    <w:rsid w:val="00737A86"/>
    <w:rsid w:val="00740090"/>
    <w:rsid w:val="007414EB"/>
    <w:rsid w:val="007439BF"/>
    <w:rsid w:val="007449ED"/>
    <w:rsid w:val="00744DE3"/>
    <w:rsid w:val="00744EC6"/>
    <w:rsid w:val="00745D4B"/>
    <w:rsid w:val="0074672C"/>
    <w:rsid w:val="00747C8E"/>
    <w:rsid w:val="00750616"/>
    <w:rsid w:val="00750C86"/>
    <w:rsid w:val="00751A73"/>
    <w:rsid w:val="00751C7F"/>
    <w:rsid w:val="00751DA5"/>
    <w:rsid w:val="007526C8"/>
    <w:rsid w:val="00754183"/>
    <w:rsid w:val="0075446F"/>
    <w:rsid w:val="00755108"/>
    <w:rsid w:val="007558D6"/>
    <w:rsid w:val="00756B67"/>
    <w:rsid w:val="00757505"/>
    <w:rsid w:val="00760BB2"/>
    <w:rsid w:val="00764CA1"/>
    <w:rsid w:val="007663D5"/>
    <w:rsid w:val="00766E2C"/>
    <w:rsid w:val="0076797B"/>
    <w:rsid w:val="00771FEC"/>
    <w:rsid w:val="007725B5"/>
    <w:rsid w:val="00775691"/>
    <w:rsid w:val="007756CF"/>
    <w:rsid w:val="0077702E"/>
    <w:rsid w:val="00777AA4"/>
    <w:rsid w:val="00780C09"/>
    <w:rsid w:val="0078636D"/>
    <w:rsid w:val="00790D39"/>
    <w:rsid w:val="00793603"/>
    <w:rsid w:val="00793FFD"/>
    <w:rsid w:val="00794EB3"/>
    <w:rsid w:val="007A01D7"/>
    <w:rsid w:val="007A207A"/>
    <w:rsid w:val="007A2299"/>
    <w:rsid w:val="007A23C7"/>
    <w:rsid w:val="007A477A"/>
    <w:rsid w:val="007A555F"/>
    <w:rsid w:val="007A7419"/>
    <w:rsid w:val="007B08A2"/>
    <w:rsid w:val="007B0C5F"/>
    <w:rsid w:val="007B311D"/>
    <w:rsid w:val="007B4473"/>
    <w:rsid w:val="007B5E84"/>
    <w:rsid w:val="007B647E"/>
    <w:rsid w:val="007B6980"/>
    <w:rsid w:val="007C091E"/>
    <w:rsid w:val="007C3613"/>
    <w:rsid w:val="007C399B"/>
    <w:rsid w:val="007C4914"/>
    <w:rsid w:val="007C4E8A"/>
    <w:rsid w:val="007C7D89"/>
    <w:rsid w:val="007D0DC8"/>
    <w:rsid w:val="007D2024"/>
    <w:rsid w:val="007D463A"/>
    <w:rsid w:val="007D63B5"/>
    <w:rsid w:val="007E3EEB"/>
    <w:rsid w:val="007E48A4"/>
    <w:rsid w:val="007F1A47"/>
    <w:rsid w:val="007F3544"/>
    <w:rsid w:val="007F4FBB"/>
    <w:rsid w:val="007F7185"/>
    <w:rsid w:val="007F7EF7"/>
    <w:rsid w:val="0080376A"/>
    <w:rsid w:val="00804ED8"/>
    <w:rsid w:val="00805D30"/>
    <w:rsid w:val="00805E37"/>
    <w:rsid w:val="0080647E"/>
    <w:rsid w:val="0080683B"/>
    <w:rsid w:val="0080755E"/>
    <w:rsid w:val="00807A14"/>
    <w:rsid w:val="008112BC"/>
    <w:rsid w:val="00812455"/>
    <w:rsid w:val="0081435A"/>
    <w:rsid w:val="008160BB"/>
    <w:rsid w:val="008209DA"/>
    <w:rsid w:val="00823099"/>
    <w:rsid w:val="00823956"/>
    <w:rsid w:val="00824969"/>
    <w:rsid w:val="008300F1"/>
    <w:rsid w:val="00831DA2"/>
    <w:rsid w:val="00831DD2"/>
    <w:rsid w:val="008332B4"/>
    <w:rsid w:val="00835E4E"/>
    <w:rsid w:val="00836151"/>
    <w:rsid w:val="008362AC"/>
    <w:rsid w:val="00840B1B"/>
    <w:rsid w:val="0084309C"/>
    <w:rsid w:val="00843CA2"/>
    <w:rsid w:val="008447B7"/>
    <w:rsid w:val="008467ED"/>
    <w:rsid w:val="0085011E"/>
    <w:rsid w:val="00850E7C"/>
    <w:rsid w:val="0085129B"/>
    <w:rsid w:val="00852DA4"/>
    <w:rsid w:val="00854959"/>
    <w:rsid w:val="0085497B"/>
    <w:rsid w:val="00855772"/>
    <w:rsid w:val="00855BD8"/>
    <w:rsid w:val="00856B32"/>
    <w:rsid w:val="00861030"/>
    <w:rsid w:val="0086137D"/>
    <w:rsid w:val="0086455F"/>
    <w:rsid w:val="00872BD1"/>
    <w:rsid w:val="008746A6"/>
    <w:rsid w:val="008755F1"/>
    <w:rsid w:val="00876A50"/>
    <w:rsid w:val="008772C7"/>
    <w:rsid w:val="0088069C"/>
    <w:rsid w:val="00881DDD"/>
    <w:rsid w:val="008848DB"/>
    <w:rsid w:val="00884969"/>
    <w:rsid w:val="00885729"/>
    <w:rsid w:val="0088624D"/>
    <w:rsid w:val="0089064B"/>
    <w:rsid w:val="00891610"/>
    <w:rsid w:val="008940AF"/>
    <w:rsid w:val="0089433A"/>
    <w:rsid w:val="008944C3"/>
    <w:rsid w:val="00894CD8"/>
    <w:rsid w:val="00895A00"/>
    <w:rsid w:val="00896847"/>
    <w:rsid w:val="00897714"/>
    <w:rsid w:val="008A154E"/>
    <w:rsid w:val="008A18DF"/>
    <w:rsid w:val="008A1E95"/>
    <w:rsid w:val="008A3E4A"/>
    <w:rsid w:val="008A4D9C"/>
    <w:rsid w:val="008A616B"/>
    <w:rsid w:val="008A7079"/>
    <w:rsid w:val="008A73E1"/>
    <w:rsid w:val="008A7971"/>
    <w:rsid w:val="008B08B5"/>
    <w:rsid w:val="008B0E9A"/>
    <w:rsid w:val="008B1D87"/>
    <w:rsid w:val="008B6C64"/>
    <w:rsid w:val="008C2AA2"/>
    <w:rsid w:val="008C2E69"/>
    <w:rsid w:val="008C3514"/>
    <w:rsid w:val="008C482F"/>
    <w:rsid w:val="008C4933"/>
    <w:rsid w:val="008C5C05"/>
    <w:rsid w:val="008C70AC"/>
    <w:rsid w:val="008D0753"/>
    <w:rsid w:val="008D2A78"/>
    <w:rsid w:val="008D374E"/>
    <w:rsid w:val="008D7B18"/>
    <w:rsid w:val="008D7DC9"/>
    <w:rsid w:val="008D7F15"/>
    <w:rsid w:val="008E133B"/>
    <w:rsid w:val="008E2717"/>
    <w:rsid w:val="008E38E2"/>
    <w:rsid w:val="008E3C03"/>
    <w:rsid w:val="008E44C9"/>
    <w:rsid w:val="008E5A1D"/>
    <w:rsid w:val="008E68BB"/>
    <w:rsid w:val="008E6B4A"/>
    <w:rsid w:val="008E7B15"/>
    <w:rsid w:val="008E7F6D"/>
    <w:rsid w:val="008F06FA"/>
    <w:rsid w:val="008F291D"/>
    <w:rsid w:val="008F29D8"/>
    <w:rsid w:val="008F3E85"/>
    <w:rsid w:val="008F6B31"/>
    <w:rsid w:val="008F7EA2"/>
    <w:rsid w:val="009027CA"/>
    <w:rsid w:val="009028BA"/>
    <w:rsid w:val="00902C07"/>
    <w:rsid w:val="00904A0A"/>
    <w:rsid w:val="00905E4D"/>
    <w:rsid w:val="0090639D"/>
    <w:rsid w:val="00910E7A"/>
    <w:rsid w:val="009122C0"/>
    <w:rsid w:val="00915B9F"/>
    <w:rsid w:val="00925FA1"/>
    <w:rsid w:val="00926068"/>
    <w:rsid w:val="00926239"/>
    <w:rsid w:val="00926988"/>
    <w:rsid w:val="00926B28"/>
    <w:rsid w:val="00926CA7"/>
    <w:rsid w:val="00933140"/>
    <w:rsid w:val="00942391"/>
    <w:rsid w:val="00952C44"/>
    <w:rsid w:val="00953ED7"/>
    <w:rsid w:val="00954C9E"/>
    <w:rsid w:val="00957FDC"/>
    <w:rsid w:val="009609DB"/>
    <w:rsid w:val="00961239"/>
    <w:rsid w:val="009631C7"/>
    <w:rsid w:val="0096371A"/>
    <w:rsid w:val="00967D3A"/>
    <w:rsid w:val="009706CC"/>
    <w:rsid w:val="00971323"/>
    <w:rsid w:val="00973FFD"/>
    <w:rsid w:val="00974EAF"/>
    <w:rsid w:val="00975145"/>
    <w:rsid w:val="0097671F"/>
    <w:rsid w:val="00981CA4"/>
    <w:rsid w:val="00983F95"/>
    <w:rsid w:val="0098432D"/>
    <w:rsid w:val="00984725"/>
    <w:rsid w:val="00984937"/>
    <w:rsid w:val="0098797A"/>
    <w:rsid w:val="009901A4"/>
    <w:rsid w:val="009903E7"/>
    <w:rsid w:val="00990894"/>
    <w:rsid w:val="00991023"/>
    <w:rsid w:val="00993159"/>
    <w:rsid w:val="00993501"/>
    <w:rsid w:val="00993525"/>
    <w:rsid w:val="009956E7"/>
    <w:rsid w:val="00997266"/>
    <w:rsid w:val="009A27CC"/>
    <w:rsid w:val="009A3F8E"/>
    <w:rsid w:val="009A4A65"/>
    <w:rsid w:val="009A530D"/>
    <w:rsid w:val="009A759F"/>
    <w:rsid w:val="009A7A43"/>
    <w:rsid w:val="009B00A2"/>
    <w:rsid w:val="009B113F"/>
    <w:rsid w:val="009B3A7A"/>
    <w:rsid w:val="009B7C12"/>
    <w:rsid w:val="009B7EBC"/>
    <w:rsid w:val="009C07DF"/>
    <w:rsid w:val="009C0A73"/>
    <w:rsid w:val="009C1A8C"/>
    <w:rsid w:val="009C2254"/>
    <w:rsid w:val="009C430D"/>
    <w:rsid w:val="009C564B"/>
    <w:rsid w:val="009C58F7"/>
    <w:rsid w:val="009C5A52"/>
    <w:rsid w:val="009D0211"/>
    <w:rsid w:val="009D26F5"/>
    <w:rsid w:val="009D4335"/>
    <w:rsid w:val="009D4E05"/>
    <w:rsid w:val="009E16D8"/>
    <w:rsid w:val="009E2517"/>
    <w:rsid w:val="009E4AF9"/>
    <w:rsid w:val="009E4FDD"/>
    <w:rsid w:val="009E5B71"/>
    <w:rsid w:val="009E600C"/>
    <w:rsid w:val="009E74C0"/>
    <w:rsid w:val="009E79E7"/>
    <w:rsid w:val="009F051E"/>
    <w:rsid w:val="009F30B9"/>
    <w:rsid w:val="009F3861"/>
    <w:rsid w:val="009F5124"/>
    <w:rsid w:val="009F708D"/>
    <w:rsid w:val="009F7D06"/>
    <w:rsid w:val="009F7D77"/>
    <w:rsid w:val="00A0246D"/>
    <w:rsid w:val="00A02DAA"/>
    <w:rsid w:val="00A05654"/>
    <w:rsid w:val="00A058C5"/>
    <w:rsid w:val="00A07398"/>
    <w:rsid w:val="00A076A2"/>
    <w:rsid w:val="00A07F1A"/>
    <w:rsid w:val="00A123C0"/>
    <w:rsid w:val="00A16578"/>
    <w:rsid w:val="00A1738D"/>
    <w:rsid w:val="00A1780B"/>
    <w:rsid w:val="00A20BED"/>
    <w:rsid w:val="00A234BD"/>
    <w:rsid w:val="00A23CEE"/>
    <w:rsid w:val="00A24E51"/>
    <w:rsid w:val="00A2557C"/>
    <w:rsid w:val="00A2577B"/>
    <w:rsid w:val="00A26992"/>
    <w:rsid w:val="00A26E33"/>
    <w:rsid w:val="00A272C3"/>
    <w:rsid w:val="00A32005"/>
    <w:rsid w:val="00A3209E"/>
    <w:rsid w:val="00A32149"/>
    <w:rsid w:val="00A353BF"/>
    <w:rsid w:val="00A410D3"/>
    <w:rsid w:val="00A4313B"/>
    <w:rsid w:val="00A46F71"/>
    <w:rsid w:val="00A47BCE"/>
    <w:rsid w:val="00A548FB"/>
    <w:rsid w:val="00A56C4A"/>
    <w:rsid w:val="00A56DDA"/>
    <w:rsid w:val="00A56EB9"/>
    <w:rsid w:val="00A615F6"/>
    <w:rsid w:val="00A62B04"/>
    <w:rsid w:val="00A64103"/>
    <w:rsid w:val="00A70C4C"/>
    <w:rsid w:val="00A72962"/>
    <w:rsid w:val="00A74263"/>
    <w:rsid w:val="00A76724"/>
    <w:rsid w:val="00A811A5"/>
    <w:rsid w:val="00A82240"/>
    <w:rsid w:val="00A82D6E"/>
    <w:rsid w:val="00A84CE9"/>
    <w:rsid w:val="00A850EA"/>
    <w:rsid w:val="00A86A0E"/>
    <w:rsid w:val="00A87518"/>
    <w:rsid w:val="00A91F42"/>
    <w:rsid w:val="00AA02D3"/>
    <w:rsid w:val="00AA276D"/>
    <w:rsid w:val="00AA2D2D"/>
    <w:rsid w:val="00AA304D"/>
    <w:rsid w:val="00AA3838"/>
    <w:rsid w:val="00AA4D47"/>
    <w:rsid w:val="00AA601A"/>
    <w:rsid w:val="00AA6B59"/>
    <w:rsid w:val="00AB4885"/>
    <w:rsid w:val="00AB7310"/>
    <w:rsid w:val="00AB7390"/>
    <w:rsid w:val="00AB7E14"/>
    <w:rsid w:val="00AC01E0"/>
    <w:rsid w:val="00AC120D"/>
    <w:rsid w:val="00AC16EC"/>
    <w:rsid w:val="00AC1A31"/>
    <w:rsid w:val="00AC1B82"/>
    <w:rsid w:val="00AC48C3"/>
    <w:rsid w:val="00AC4E13"/>
    <w:rsid w:val="00AC7A8D"/>
    <w:rsid w:val="00AD0628"/>
    <w:rsid w:val="00AD15DA"/>
    <w:rsid w:val="00AD3807"/>
    <w:rsid w:val="00AD69FE"/>
    <w:rsid w:val="00AD7287"/>
    <w:rsid w:val="00AF383C"/>
    <w:rsid w:val="00AF3E35"/>
    <w:rsid w:val="00AF5122"/>
    <w:rsid w:val="00AF575D"/>
    <w:rsid w:val="00AF5BD5"/>
    <w:rsid w:val="00AF60B3"/>
    <w:rsid w:val="00AF6E76"/>
    <w:rsid w:val="00AF75F2"/>
    <w:rsid w:val="00B0078E"/>
    <w:rsid w:val="00B01C34"/>
    <w:rsid w:val="00B036F4"/>
    <w:rsid w:val="00B04158"/>
    <w:rsid w:val="00B046F9"/>
    <w:rsid w:val="00B06011"/>
    <w:rsid w:val="00B06FCD"/>
    <w:rsid w:val="00B10D33"/>
    <w:rsid w:val="00B1172B"/>
    <w:rsid w:val="00B11B5B"/>
    <w:rsid w:val="00B12982"/>
    <w:rsid w:val="00B13D02"/>
    <w:rsid w:val="00B16FAA"/>
    <w:rsid w:val="00B17302"/>
    <w:rsid w:val="00B22235"/>
    <w:rsid w:val="00B227A8"/>
    <w:rsid w:val="00B228A9"/>
    <w:rsid w:val="00B25262"/>
    <w:rsid w:val="00B27878"/>
    <w:rsid w:val="00B308B7"/>
    <w:rsid w:val="00B309F9"/>
    <w:rsid w:val="00B34D33"/>
    <w:rsid w:val="00B34E6D"/>
    <w:rsid w:val="00B35933"/>
    <w:rsid w:val="00B36324"/>
    <w:rsid w:val="00B3715C"/>
    <w:rsid w:val="00B40677"/>
    <w:rsid w:val="00B40EF8"/>
    <w:rsid w:val="00B41600"/>
    <w:rsid w:val="00B459C8"/>
    <w:rsid w:val="00B45C52"/>
    <w:rsid w:val="00B461EE"/>
    <w:rsid w:val="00B46FE7"/>
    <w:rsid w:val="00B471D7"/>
    <w:rsid w:val="00B47487"/>
    <w:rsid w:val="00B47BF2"/>
    <w:rsid w:val="00B51CCD"/>
    <w:rsid w:val="00B52BBB"/>
    <w:rsid w:val="00B5327D"/>
    <w:rsid w:val="00B54792"/>
    <w:rsid w:val="00B5597B"/>
    <w:rsid w:val="00B5622B"/>
    <w:rsid w:val="00B5753B"/>
    <w:rsid w:val="00B57A01"/>
    <w:rsid w:val="00B57C38"/>
    <w:rsid w:val="00B620EA"/>
    <w:rsid w:val="00B6326E"/>
    <w:rsid w:val="00B6343D"/>
    <w:rsid w:val="00B650D1"/>
    <w:rsid w:val="00B651BF"/>
    <w:rsid w:val="00B65F83"/>
    <w:rsid w:val="00B66041"/>
    <w:rsid w:val="00B70B63"/>
    <w:rsid w:val="00B70DEC"/>
    <w:rsid w:val="00B7132A"/>
    <w:rsid w:val="00B71D6B"/>
    <w:rsid w:val="00B730D6"/>
    <w:rsid w:val="00B804E1"/>
    <w:rsid w:val="00B8079E"/>
    <w:rsid w:val="00B80F1A"/>
    <w:rsid w:val="00B81D27"/>
    <w:rsid w:val="00B844E6"/>
    <w:rsid w:val="00B84BEE"/>
    <w:rsid w:val="00B8666A"/>
    <w:rsid w:val="00B86D73"/>
    <w:rsid w:val="00B91D28"/>
    <w:rsid w:val="00B92CFA"/>
    <w:rsid w:val="00B9529A"/>
    <w:rsid w:val="00B95F18"/>
    <w:rsid w:val="00BA1AEF"/>
    <w:rsid w:val="00BA561F"/>
    <w:rsid w:val="00BA5EEA"/>
    <w:rsid w:val="00BA67CE"/>
    <w:rsid w:val="00BB10B9"/>
    <w:rsid w:val="00BB171F"/>
    <w:rsid w:val="00BB267D"/>
    <w:rsid w:val="00BB3FB0"/>
    <w:rsid w:val="00BB4A66"/>
    <w:rsid w:val="00BB58FF"/>
    <w:rsid w:val="00BB744A"/>
    <w:rsid w:val="00BC0578"/>
    <w:rsid w:val="00BC11C0"/>
    <w:rsid w:val="00BC3A98"/>
    <w:rsid w:val="00BC4B39"/>
    <w:rsid w:val="00BC60B3"/>
    <w:rsid w:val="00BC61BF"/>
    <w:rsid w:val="00BC7C24"/>
    <w:rsid w:val="00BC7D49"/>
    <w:rsid w:val="00BD14BB"/>
    <w:rsid w:val="00BD1550"/>
    <w:rsid w:val="00BD2773"/>
    <w:rsid w:val="00BD46E8"/>
    <w:rsid w:val="00BD4A24"/>
    <w:rsid w:val="00BD59BF"/>
    <w:rsid w:val="00BD6439"/>
    <w:rsid w:val="00BE0F95"/>
    <w:rsid w:val="00BE196B"/>
    <w:rsid w:val="00BE53A9"/>
    <w:rsid w:val="00BE6095"/>
    <w:rsid w:val="00BF15C4"/>
    <w:rsid w:val="00BF1EC1"/>
    <w:rsid w:val="00BF3CB9"/>
    <w:rsid w:val="00BF55CC"/>
    <w:rsid w:val="00BF57F4"/>
    <w:rsid w:val="00BF5A3C"/>
    <w:rsid w:val="00BF6175"/>
    <w:rsid w:val="00BF711B"/>
    <w:rsid w:val="00C01032"/>
    <w:rsid w:val="00C0113B"/>
    <w:rsid w:val="00C0347C"/>
    <w:rsid w:val="00C04EAD"/>
    <w:rsid w:val="00C053F1"/>
    <w:rsid w:val="00C07F49"/>
    <w:rsid w:val="00C12710"/>
    <w:rsid w:val="00C12A2B"/>
    <w:rsid w:val="00C12B57"/>
    <w:rsid w:val="00C13B11"/>
    <w:rsid w:val="00C17585"/>
    <w:rsid w:val="00C176F8"/>
    <w:rsid w:val="00C17A14"/>
    <w:rsid w:val="00C21556"/>
    <w:rsid w:val="00C229EA"/>
    <w:rsid w:val="00C231AD"/>
    <w:rsid w:val="00C2328D"/>
    <w:rsid w:val="00C24544"/>
    <w:rsid w:val="00C30721"/>
    <w:rsid w:val="00C316A5"/>
    <w:rsid w:val="00C3427D"/>
    <w:rsid w:val="00C412AA"/>
    <w:rsid w:val="00C43B76"/>
    <w:rsid w:val="00C43D41"/>
    <w:rsid w:val="00C444AF"/>
    <w:rsid w:val="00C47E95"/>
    <w:rsid w:val="00C51C5A"/>
    <w:rsid w:val="00C52B97"/>
    <w:rsid w:val="00C540F6"/>
    <w:rsid w:val="00C541AF"/>
    <w:rsid w:val="00C542E8"/>
    <w:rsid w:val="00C555FB"/>
    <w:rsid w:val="00C558C8"/>
    <w:rsid w:val="00C55A53"/>
    <w:rsid w:val="00C57BB0"/>
    <w:rsid w:val="00C61BE4"/>
    <w:rsid w:val="00C624BA"/>
    <w:rsid w:val="00C6397E"/>
    <w:rsid w:val="00C63FBD"/>
    <w:rsid w:val="00C640BE"/>
    <w:rsid w:val="00C647E6"/>
    <w:rsid w:val="00C65047"/>
    <w:rsid w:val="00C66148"/>
    <w:rsid w:val="00C66950"/>
    <w:rsid w:val="00C714E7"/>
    <w:rsid w:val="00C735C0"/>
    <w:rsid w:val="00C73A57"/>
    <w:rsid w:val="00C74AFB"/>
    <w:rsid w:val="00C771CC"/>
    <w:rsid w:val="00C8002A"/>
    <w:rsid w:val="00C816C5"/>
    <w:rsid w:val="00C8352C"/>
    <w:rsid w:val="00C83789"/>
    <w:rsid w:val="00C8799A"/>
    <w:rsid w:val="00C90A9A"/>
    <w:rsid w:val="00C91D33"/>
    <w:rsid w:val="00C927E2"/>
    <w:rsid w:val="00C9724D"/>
    <w:rsid w:val="00CA0DE0"/>
    <w:rsid w:val="00CA2DCF"/>
    <w:rsid w:val="00CA3560"/>
    <w:rsid w:val="00CA3D1B"/>
    <w:rsid w:val="00CA4AFA"/>
    <w:rsid w:val="00CA6F10"/>
    <w:rsid w:val="00CB0935"/>
    <w:rsid w:val="00CB27C8"/>
    <w:rsid w:val="00CB45A7"/>
    <w:rsid w:val="00CB4B44"/>
    <w:rsid w:val="00CB6557"/>
    <w:rsid w:val="00CB72AD"/>
    <w:rsid w:val="00CB79B0"/>
    <w:rsid w:val="00CB7D7A"/>
    <w:rsid w:val="00CC1B34"/>
    <w:rsid w:val="00CC3ACC"/>
    <w:rsid w:val="00CC592B"/>
    <w:rsid w:val="00CC75E0"/>
    <w:rsid w:val="00CD00D5"/>
    <w:rsid w:val="00CD1DB9"/>
    <w:rsid w:val="00CD2200"/>
    <w:rsid w:val="00CD3A05"/>
    <w:rsid w:val="00CD70B6"/>
    <w:rsid w:val="00CE07C2"/>
    <w:rsid w:val="00CE20CB"/>
    <w:rsid w:val="00CE2748"/>
    <w:rsid w:val="00CE36F0"/>
    <w:rsid w:val="00CE3831"/>
    <w:rsid w:val="00CE39EB"/>
    <w:rsid w:val="00CE3E0F"/>
    <w:rsid w:val="00CE6F3E"/>
    <w:rsid w:val="00CF052F"/>
    <w:rsid w:val="00CF091E"/>
    <w:rsid w:val="00CF1359"/>
    <w:rsid w:val="00CF1DF0"/>
    <w:rsid w:val="00CF2D1B"/>
    <w:rsid w:val="00CF317E"/>
    <w:rsid w:val="00CF6F8F"/>
    <w:rsid w:val="00CF717E"/>
    <w:rsid w:val="00CF71EF"/>
    <w:rsid w:val="00CF75CB"/>
    <w:rsid w:val="00CF7C4D"/>
    <w:rsid w:val="00D00D95"/>
    <w:rsid w:val="00D0188D"/>
    <w:rsid w:val="00D02C96"/>
    <w:rsid w:val="00D06288"/>
    <w:rsid w:val="00D0654F"/>
    <w:rsid w:val="00D11658"/>
    <w:rsid w:val="00D121AC"/>
    <w:rsid w:val="00D157C9"/>
    <w:rsid w:val="00D15B4C"/>
    <w:rsid w:val="00D15DDB"/>
    <w:rsid w:val="00D17BB3"/>
    <w:rsid w:val="00D214D1"/>
    <w:rsid w:val="00D26CC2"/>
    <w:rsid w:val="00D325AA"/>
    <w:rsid w:val="00D3697D"/>
    <w:rsid w:val="00D37AB0"/>
    <w:rsid w:val="00D4070D"/>
    <w:rsid w:val="00D42A8C"/>
    <w:rsid w:val="00D44365"/>
    <w:rsid w:val="00D462F5"/>
    <w:rsid w:val="00D50A39"/>
    <w:rsid w:val="00D516B2"/>
    <w:rsid w:val="00D51F81"/>
    <w:rsid w:val="00D55D0E"/>
    <w:rsid w:val="00D56AB3"/>
    <w:rsid w:val="00D622EB"/>
    <w:rsid w:val="00D66AF3"/>
    <w:rsid w:val="00D67859"/>
    <w:rsid w:val="00D67894"/>
    <w:rsid w:val="00D711F3"/>
    <w:rsid w:val="00D71DAD"/>
    <w:rsid w:val="00D727AB"/>
    <w:rsid w:val="00D7424F"/>
    <w:rsid w:val="00D74D4E"/>
    <w:rsid w:val="00D82B66"/>
    <w:rsid w:val="00D83955"/>
    <w:rsid w:val="00D846FA"/>
    <w:rsid w:val="00D84DA6"/>
    <w:rsid w:val="00D8584B"/>
    <w:rsid w:val="00D90978"/>
    <w:rsid w:val="00D9097C"/>
    <w:rsid w:val="00D92C0D"/>
    <w:rsid w:val="00D947F0"/>
    <w:rsid w:val="00D96038"/>
    <w:rsid w:val="00DA0A05"/>
    <w:rsid w:val="00DA56A1"/>
    <w:rsid w:val="00DA73AE"/>
    <w:rsid w:val="00DA762E"/>
    <w:rsid w:val="00DB1228"/>
    <w:rsid w:val="00DB23CD"/>
    <w:rsid w:val="00DB5594"/>
    <w:rsid w:val="00DB60BD"/>
    <w:rsid w:val="00DC0641"/>
    <w:rsid w:val="00DC1EB8"/>
    <w:rsid w:val="00DC3DAE"/>
    <w:rsid w:val="00DC6D75"/>
    <w:rsid w:val="00DD0EED"/>
    <w:rsid w:val="00DD1CA0"/>
    <w:rsid w:val="00DD2528"/>
    <w:rsid w:val="00DD7E0F"/>
    <w:rsid w:val="00DE19FA"/>
    <w:rsid w:val="00DE2BE6"/>
    <w:rsid w:val="00DE2E4F"/>
    <w:rsid w:val="00DE327F"/>
    <w:rsid w:val="00DE34FD"/>
    <w:rsid w:val="00DE7E2C"/>
    <w:rsid w:val="00DF1E68"/>
    <w:rsid w:val="00DF2299"/>
    <w:rsid w:val="00DF3CAB"/>
    <w:rsid w:val="00DF45BA"/>
    <w:rsid w:val="00DF5608"/>
    <w:rsid w:val="00DF6BD2"/>
    <w:rsid w:val="00E00392"/>
    <w:rsid w:val="00E008A4"/>
    <w:rsid w:val="00E01FEC"/>
    <w:rsid w:val="00E02CE6"/>
    <w:rsid w:val="00E0498E"/>
    <w:rsid w:val="00E07872"/>
    <w:rsid w:val="00E11E0B"/>
    <w:rsid w:val="00E14465"/>
    <w:rsid w:val="00E154A6"/>
    <w:rsid w:val="00E179BE"/>
    <w:rsid w:val="00E17C68"/>
    <w:rsid w:val="00E20BBA"/>
    <w:rsid w:val="00E2424D"/>
    <w:rsid w:val="00E271A3"/>
    <w:rsid w:val="00E30CF8"/>
    <w:rsid w:val="00E33715"/>
    <w:rsid w:val="00E33DD3"/>
    <w:rsid w:val="00E34636"/>
    <w:rsid w:val="00E34702"/>
    <w:rsid w:val="00E364FD"/>
    <w:rsid w:val="00E40378"/>
    <w:rsid w:val="00E43403"/>
    <w:rsid w:val="00E4376C"/>
    <w:rsid w:val="00E4490F"/>
    <w:rsid w:val="00E50B76"/>
    <w:rsid w:val="00E51138"/>
    <w:rsid w:val="00E51AA3"/>
    <w:rsid w:val="00E56730"/>
    <w:rsid w:val="00E618C9"/>
    <w:rsid w:val="00E61FA2"/>
    <w:rsid w:val="00E62FB5"/>
    <w:rsid w:val="00E6316A"/>
    <w:rsid w:val="00E63388"/>
    <w:rsid w:val="00E63432"/>
    <w:rsid w:val="00E638A2"/>
    <w:rsid w:val="00E66EDD"/>
    <w:rsid w:val="00E70D9E"/>
    <w:rsid w:val="00E72F45"/>
    <w:rsid w:val="00E81BCA"/>
    <w:rsid w:val="00E82343"/>
    <w:rsid w:val="00E843C4"/>
    <w:rsid w:val="00E843F5"/>
    <w:rsid w:val="00E84526"/>
    <w:rsid w:val="00E84AD7"/>
    <w:rsid w:val="00E878A5"/>
    <w:rsid w:val="00E87E22"/>
    <w:rsid w:val="00E91E76"/>
    <w:rsid w:val="00E924D3"/>
    <w:rsid w:val="00E92A60"/>
    <w:rsid w:val="00E9591A"/>
    <w:rsid w:val="00EA0221"/>
    <w:rsid w:val="00EA117C"/>
    <w:rsid w:val="00EA243A"/>
    <w:rsid w:val="00EA2B99"/>
    <w:rsid w:val="00EA4130"/>
    <w:rsid w:val="00EA4BB6"/>
    <w:rsid w:val="00EA6275"/>
    <w:rsid w:val="00EB0E4D"/>
    <w:rsid w:val="00EB2581"/>
    <w:rsid w:val="00EB32E0"/>
    <w:rsid w:val="00EB406B"/>
    <w:rsid w:val="00EB535B"/>
    <w:rsid w:val="00EB6DAA"/>
    <w:rsid w:val="00EC259F"/>
    <w:rsid w:val="00EC3149"/>
    <w:rsid w:val="00EC5833"/>
    <w:rsid w:val="00ED0310"/>
    <w:rsid w:val="00ED07F3"/>
    <w:rsid w:val="00ED1EF2"/>
    <w:rsid w:val="00ED23A5"/>
    <w:rsid w:val="00ED56C0"/>
    <w:rsid w:val="00ED602F"/>
    <w:rsid w:val="00ED6716"/>
    <w:rsid w:val="00EE33C6"/>
    <w:rsid w:val="00EE3878"/>
    <w:rsid w:val="00EE459E"/>
    <w:rsid w:val="00EE5238"/>
    <w:rsid w:val="00EE588A"/>
    <w:rsid w:val="00EE6204"/>
    <w:rsid w:val="00EE6245"/>
    <w:rsid w:val="00EE7AF6"/>
    <w:rsid w:val="00EF0A7D"/>
    <w:rsid w:val="00EF3748"/>
    <w:rsid w:val="00EF5CC3"/>
    <w:rsid w:val="00EF7D13"/>
    <w:rsid w:val="00F0090F"/>
    <w:rsid w:val="00F00F9D"/>
    <w:rsid w:val="00F06152"/>
    <w:rsid w:val="00F0696F"/>
    <w:rsid w:val="00F102C8"/>
    <w:rsid w:val="00F1365D"/>
    <w:rsid w:val="00F15B6D"/>
    <w:rsid w:val="00F21938"/>
    <w:rsid w:val="00F2272E"/>
    <w:rsid w:val="00F2401E"/>
    <w:rsid w:val="00F2485E"/>
    <w:rsid w:val="00F24988"/>
    <w:rsid w:val="00F24A64"/>
    <w:rsid w:val="00F25B13"/>
    <w:rsid w:val="00F26081"/>
    <w:rsid w:val="00F260EC"/>
    <w:rsid w:val="00F27D2F"/>
    <w:rsid w:val="00F30648"/>
    <w:rsid w:val="00F30FFF"/>
    <w:rsid w:val="00F3242B"/>
    <w:rsid w:val="00F3278E"/>
    <w:rsid w:val="00F340E8"/>
    <w:rsid w:val="00F36168"/>
    <w:rsid w:val="00F3684A"/>
    <w:rsid w:val="00F36A53"/>
    <w:rsid w:val="00F373DB"/>
    <w:rsid w:val="00F40094"/>
    <w:rsid w:val="00F43BAC"/>
    <w:rsid w:val="00F43F7E"/>
    <w:rsid w:val="00F443D1"/>
    <w:rsid w:val="00F530B3"/>
    <w:rsid w:val="00F53DD8"/>
    <w:rsid w:val="00F55F9F"/>
    <w:rsid w:val="00F57048"/>
    <w:rsid w:val="00F662FA"/>
    <w:rsid w:val="00F7023B"/>
    <w:rsid w:val="00F72371"/>
    <w:rsid w:val="00F74328"/>
    <w:rsid w:val="00F74A2A"/>
    <w:rsid w:val="00F760E7"/>
    <w:rsid w:val="00F7686F"/>
    <w:rsid w:val="00F76C6A"/>
    <w:rsid w:val="00F770B8"/>
    <w:rsid w:val="00F775FE"/>
    <w:rsid w:val="00F77C3A"/>
    <w:rsid w:val="00F804BC"/>
    <w:rsid w:val="00F80FF3"/>
    <w:rsid w:val="00F812FF"/>
    <w:rsid w:val="00F83013"/>
    <w:rsid w:val="00F83761"/>
    <w:rsid w:val="00F83E85"/>
    <w:rsid w:val="00F84851"/>
    <w:rsid w:val="00F855F0"/>
    <w:rsid w:val="00F901D4"/>
    <w:rsid w:val="00F90BB1"/>
    <w:rsid w:val="00F90D5E"/>
    <w:rsid w:val="00F91319"/>
    <w:rsid w:val="00F9229A"/>
    <w:rsid w:val="00F93B37"/>
    <w:rsid w:val="00F9623F"/>
    <w:rsid w:val="00F966BA"/>
    <w:rsid w:val="00F96915"/>
    <w:rsid w:val="00FA0309"/>
    <w:rsid w:val="00FA0851"/>
    <w:rsid w:val="00FA18F9"/>
    <w:rsid w:val="00FA36A5"/>
    <w:rsid w:val="00FA61B1"/>
    <w:rsid w:val="00FA6994"/>
    <w:rsid w:val="00FA7A66"/>
    <w:rsid w:val="00FA7A87"/>
    <w:rsid w:val="00FA7F80"/>
    <w:rsid w:val="00FB3719"/>
    <w:rsid w:val="00FC0BF7"/>
    <w:rsid w:val="00FC0DB1"/>
    <w:rsid w:val="00FC143E"/>
    <w:rsid w:val="00FC1D93"/>
    <w:rsid w:val="00FC2083"/>
    <w:rsid w:val="00FC5182"/>
    <w:rsid w:val="00FC572E"/>
    <w:rsid w:val="00FC6B07"/>
    <w:rsid w:val="00FD1670"/>
    <w:rsid w:val="00FD480C"/>
    <w:rsid w:val="00FD536D"/>
    <w:rsid w:val="00FD5B4D"/>
    <w:rsid w:val="00FD6359"/>
    <w:rsid w:val="00FD6BEC"/>
    <w:rsid w:val="00FD7DF7"/>
    <w:rsid w:val="00FE3785"/>
    <w:rsid w:val="00FE3F3B"/>
    <w:rsid w:val="00FE46BE"/>
    <w:rsid w:val="00FE46CF"/>
    <w:rsid w:val="00FE63F6"/>
    <w:rsid w:val="00FE6A27"/>
    <w:rsid w:val="00FE7E4F"/>
    <w:rsid w:val="00FE7E96"/>
    <w:rsid w:val="00FF0E38"/>
    <w:rsid w:val="00FF3B05"/>
    <w:rsid w:val="00FF41A6"/>
    <w:rsid w:val="00FF555B"/>
    <w:rsid w:val="00FF5EF5"/>
    <w:rsid w:val="00FF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CD53D"/>
  <w15:chartTrackingRefBased/>
  <w15:docId w15:val="{C5BF55C8-3E46-6345-B8FB-DF14CDE4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qFormat/>
    <w:rsid w:val="00B5597B"/>
    <w:pPr>
      <w:keepNext/>
      <w:ind w:firstLine="540"/>
      <w:jc w:val="center"/>
      <w:outlineLvl w:val="1"/>
    </w:pPr>
    <w:rPr>
      <w:rFonts w:ascii="Arial Narrow" w:hAnsi="Arial Narrow"/>
      <w:b/>
      <w:bCs/>
      <w:color w:val="00000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F84851"/>
    <w:pPr>
      <w:spacing w:line="360" w:lineRule="auto"/>
      <w:ind w:firstLine="709"/>
    </w:pPr>
    <w:rPr>
      <w:rFonts w:eastAsia="Calibri"/>
      <w:i/>
      <w:iCs/>
      <w:color w:val="FF0000"/>
      <w:lang w:eastAsia="ar-SA"/>
    </w:rPr>
  </w:style>
  <w:style w:type="paragraph" w:styleId="a3">
    <w:name w:val="Plain Text"/>
    <w:basedOn w:val="a"/>
    <w:link w:val="a4"/>
    <w:rsid w:val="003E6F2C"/>
    <w:pPr>
      <w:spacing w:before="100" w:beforeAutospacing="1" w:after="100" w:afterAutospacing="1"/>
    </w:pPr>
  </w:style>
  <w:style w:type="paragraph" w:customStyle="1" w:styleId="1">
    <w:name w:val="Обычный1"/>
    <w:basedOn w:val="a"/>
    <w:rsid w:val="003E6F2C"/>
    <w:pPr>
      <w:spacing w:before="100" w:beforeAutospacing="1" w:after="100" w:afterAutospacing="1"/>
    </w:pPr>
  </w:style>
  <w:style w:type="paragraph" w:styleId="21">
    <w:name w:val="Body Text Indent 2"/>
    <w:basedOn w:val="a"/>
    <w:link w:val="23"/>
    <w:rsid w:val="003E6F2C"/>
    <w:pPr>
      <w:spacing w:before="100" w:beforeAutospacing="1" w:after="100" w:afterAutospacing="1"/>
    </w:pPr>
    <w:rPr>
      <w:lang w:val="x-none" w:eastAsia="x-none"/>
    </w:rPr>
  </w:style>
  <w:style w:type="character" w:styleId="a5">
    <w:name w:val="Strong"/>
    <w:qFormat/>
    <w:rsid w:val="003E6F2C"/>
    <w:rPr>
      <w:b/>
      <w:bCs/>
    </w:rPr>
  </w:style>
  <w:style w:type="paragraph" w:styleId="a6">
    <w:name w:val="Body Text"/>
    <w:basedOn w:val="a"/>
    <w:rsid w:val="005F6BD2"/>
    <w:pPr>
      <w:spacing w:after="120"/>
    </w:pPr>
  </w:style>
  <w:style w:type="paragraph" w:customStyle="1" w:styleId="ConsPlusNormal">
    <w:name w:val="ConsPlusNormal"/>
    <w:rsid w:val="005F6BD2"/>
    <w:pPr>
      <w:widowControl w:val="0"/>
      <w:autoSpaceDE w:val="0"/>
      <w:autoSpaceDN w:val="0"/>
      <w:adjustRightInd w:val="0"/>
      <w:ind w:firstLine="720"/>
    </w:pPr>
    <w:rPr>
      <w:rFonts w:ascii="Arial" w:hAnsi="Arial" w:cs="Arial"/>
    </w:rPr>
  </w:style>
  <w:style w:type="paragraph" w:customStyle="1" w:styleId="a7">
    <w:name w:val="Знак Знак Знак Знак"/>
    <w:basedOn w:val="a"/>
    <w:rsid w:val="005F6BD2"/>
    <w:rPr>
      <w:rFonts w:ascii="Verdana" w:hAnsi="Verdana" w:cs="Verdana"/>
      <w:sz w:val="20"/>
      <w:szCs w:val="20"/>
      <w:lang w:val="en-US" w:eastAsia="en-US"/>
    </w:rPr>
  </w:style>
  <w:style w:type="paragraph" w:customStyle="1" w:styleId="31">
    <w:name w:val="Основной текст с отступом 31"/>
    <w:basedOn w:val="a"/>
    <w:rsid w:val="005F6BD2"/>
    <w:pPr>
      <w:widowControl w:val="0"/>
      <w:spacing w:after="120"/>
      <w:ind w:left="283"/>
    </w:pPr>
    <w:rPr>
      <w:sz w:val="16"/>
      <w:szCs w:val="16"/>
      <w:lang w:eastAsia="ar-SA"/>
    </w:rPr>
  </w:style>
  <w:style w:type="paragraph" w:styleId="a8">
    <w:name w:val="Body Text Indent"/>
    <w:basedOn w:val="a"/>
    <w:link w:val="a9"/>
    <w:rsid w:val="00812455"/>
    <w:pPr>
      <w:spacing w:after="120"/>
      <w:ind w:left="283"/>
    </w:pPr>
  </w:style>
  <w:style w:type="character" w:customStyle="1" w:styleId="a9">
    <w:name w:val="Основной текст с отступом Знак"/>
    <w:link w:val="a8"/>
    <w:semiHidden/>
    <w:locked/>
    <w:rsid w:val="00812455"/>
    <w:rPr>
      <w:sz w:val="24"/>
      <w:szCs w:val="24"/>
      <w:lang w:val="ru-RU" w:eastAsia="ru-RU" w:bidi="ar-SA"/>
    </w:rPr>
  </w:style>
  <w:style w:type="paragraph" w:customStyle="1" w:styleId="ConsNonformat">
    <w:name w:val="ConsNonformat"/>
    <w:rsid w:val="009E5B71"/>
    <w:pPr>
      <w:widowControl w:val="0"/>
    </w:pPr>
    <w:rPr>
      <w:sz w:val="24"/>
      <w:szCs w:val="24"/>
    </w:rPr>
  </w:style>
  <w:style w:type="character" w:customStyle="1" w:styleId="a4">
    <w:name w:val="Текст Знак"/>
    <w:link w:val="a3"/>
    <w:semiHidden/>
    <w:locked/>
    <w:rsid w:val="009E5B71"/>
    <w:rPr>
      <w:sz w:val="24"/>
      <w:szCs w:val="24"/>
      <w:lang w:val="ru-RU" w:eastAsia="ru-RU" w:bidi="ar-SA"/>
    </w:rPr>
  </w:style>
  <w:style w:type="paragraph" w:styleId="aa">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footnote text"/>
    <w:basedOn w:val="a"/>
    <w:link w:val="ab"/>
    <w:rsid w:val="0077702E"/>
    <w:rPr>
      <w:sz w:val="20"/>
      <w:szCs w:val="20"/>
    </w:rPr>
  </w:style>
  <w:style w:type="character" w:customStyle="1" w:styleId="ab">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ft Знак"/>
    <w:link w:val="aa"/>
    <w:locked/>
    <w:rsid w:val="0077702E"/>
    <w:rPr>
      <w:lang w:val="ru-RU" w:eastAsia="ru-RU" w:bidi="ar-SA"/>
    </w:rPr>
  </w:style>
  <w:style w:type="character" w:styleId="ac">
    <w:name w:val="footnote reference"/>
    <w:aliases w:val="Знак сноски 1,Знак сноски-FN,Ciae niinee-FN,SUPERS,Referencia nota al pie,fr,Used by Word for Help footnote symbols"/>
    <w:unhideWhenUsed/>
    <w:rsid w:val="0077702E"/>
    <w:rPr>
      <w:rFonts w:ascii="Times New Roman" w:hAnsi="Times New Roman" w:cs="Times New Roman" w:hint="default"/>
      <w:vertAlign w:val="superscript"/>
    </w:rPr>
  </w:style>
  <w:style w:type="paragraph" w:styleId="z-">
    <w:name w:val="HTML Top of Form"/>
    <w:basedOn w:val="a"/>
    <w:next w:val="a"/>
    <w:hidden/>
    <w:rsid w:val="00E2424D"/>
    <w:pPr>
      <w:pBdr>
        <w:bottom w:val="single" w:sz="6" w:space="1" w:color="auto"/>
      </w:pBdr>
      <w:jc w:val="center"/>
    </w:pPr>
    <w:rPr>
      <w:rFonts w:ascii="Arial" w:hAnsi="Arial" w:cs="Arial"/>
      <w:vanish/>
      <w:sz w:val="16"/>
      <w:szCs w:val="16"/>
    </w:rPr>
  </w:style>
  <w:style w:type="paragraph" w:customStyle="1" w:styleId="10">
    <w:name w:val="Абзац списка1"/>
    <w:basedOn w:val="a"/>
    <w:rsid w:val="00A86A0E"/>
    <w:pPr>
      <w:spacing w:after="200" w:line="276" w:lineRule="auto"/>
      <w:ind w:left="720"/>
      <w:contextualSpacing/>
    </w:pPr>
    <w:rPr>
      <w:rFonts w:ascii="Calibri" w:hAnsi="Calibri"/>
      <w:sz w:val="22"/>
      <w:szCs w:val="22"/>
      <w:lang w:eastAsia="en-US"/>
    </w:rPr>
  </w:style>
  <w:style w:type="paragraph" w:styleId="ad">
    <w:name w:val="List Paragraph"/>
    <w:basedOn w:val="a"/>
    <w:qFormat/>
    <w:rsid w:val="00A86A0E"/>
    <w:pPr>
      <w:spacing w:after="200" w:line="276" w:lineRule="auto"/>
      <w:ind w:left="720"/>
      <w:contextualSpacing/>
    </w:pPr>
    <w:rPr>
      <w:rFonts w:ascii="Calibri" w:eastAsia="Calibri" w:hAnsi="Calibri"/>
      <w:sz w:val="22"/>
      <w:szCs w:val="22"/>
      <w:lang w:eastAsia="en-US"/>
    </w:rPr>
  </w:style>
  <w:style w:type="character" w:styleId="ae">
    <w:name w:val="Hyperlink"/>
    <w:rsid w:val="00A86A0E"/>
    <w:rPr>
      <w:color w:val="0000FF"/>
      <w:u w:val="single"/>
    </w:rPr>
  </w:style>
  <w:style w:type="table" w:styleId="af">
    <w:name w:val="Table Grid"/>
    <w:basedOn w:val="a1"/>
    <w:rsid w:val="00BD2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B5597B"/>
    <w:rPr>
      <w:rFonts w:ascii="Arial Narrow" w:hAnsi="Arial Narrow"/>
      <w:b/>
      <w:bCs/>
      <w:color w:val="000000"/>
      <w:sz w:val="24"/>
      <w:szCs w:val="24"/>
      <w:u w:val="single"/>
    </w:rPr>
  </w:style>
  <w:style w:type="paragraph" w:styleId="af0">
    <w:name w:val="header"/>
    <w:basedOn w:val="a"/>
    <w:link w:val="af1"/>
    <w:rsid w:val="008F06FA"/>
    <w:pPr>
      <w:tabs>
        <w:tab w:val="center" w:pos="4677"/>
        <w:tab w:val="right" w:pos="9355"/>
      </w:tabs>
    </w:pPr>
    <w:rPr>
      <w:lang w:val="x-none" w:eastAsia="x-none"/>
    </w:rPr>
  </w:style>
  <w:style w:type="character" w:customStyle="1" w:styleId="af1">
    <w:name w:val="Верхний колонтитул Знак"/>
    <w:link w:val="af0"/>
    <w:rsid w:val="008F06FA"/>
    <w:rPr>
      <w:sz w:val="24"/>
      <w:szCs w:val="24"/>
    </w:rPr>
  </w:style>
  <w:style w:type="paragraph" w:styleId="af2">
    <w:name w:val="footer"/>
    <w:basedOn w:val="a"/>
    <w:link w:val="af3"/>
    <w:rsid w:val="008F06FA"/>
    <w:pPr>
      <w:tabs>
        <w:tab w:val="center" w:pos="4677"/>
        <w:tab w:val="right" w:pos="9355"/>
      </w:tabs>
    </w:pPr>
    <w:rPr>
      <w:lang w:val="x-none" w:eastAsia="x-none"/>
    </w:rPr>
  </w:style>
  <w:style w:type="character" w:customStyle="1" w:styleId="af3">
    <w:name w:val="Нижний колонтитул Знак"/>
    <w:link w:val="af2"/>
    <w:rsid w:val="008F06FA"/>
    <w:rPr>
      <w:sz w:val="24"/>
      <w:szCs w:val="24"/>
    </w:rPr>
  </w:style>
  <w:style w:type="paragraph" w:styleId="af4">
    <w:name w:val="Balloon Text"/>
    <w:basedOn w:val="a"/>
    <w:link w:val="af5"/>
    <w:rsid w:val="005A661B"/>
    <w:rPr>
      <w:rFonts w:ascii="Tahoma" w:hAnsi="Tahoma"/>
      <w:sz w:val="16"/>
      <w:szCs w:val="16"/>
      <w:lang w:val="x-none" w:eastAsia="x-none"/>
    </w:rPr>
  </w:style>
  <w:style w:type="character" w:customStyle="1" w:styleId="af5">
    <w:name w:val="Текст выноски Знак"/>
    <w:link w:val="af4"/>
    <w:rsid w:val="005A661B"/>
    <w:rPr>
      <w:rFonts w:ascii="Tahoma" w:hAnsi="Tahoma" w:cs="Tahoma"/>
      <w:sz w:val="16"/>
      <w:szCs w:val="16"/>
    </w:rPr>
  </w:style>
  <w:style w:type="character" w:customStyle="1" w:styleId="23">
    <w:name w:val="Основной текст с отступом 2 Знак"/>
    <w:link w:val="21"/>
    <w:rsid w:val="00A56EB9"/>
    <w:rPr>
      <w:sz w:val="24"/>
      <w:szCs w:val="24"/>
    </w:rPr>
  </w:style>
  <w:style w:type="paragraph" w:customStyle="1" w:styleId="13">
    <w:name w:val="Обычный + 13 пт"/>
    <w:aliases w:val="Первая строка:  1,25 см,25 см + TimesNewRoman,Черный"/>
    <w:basedOn w:val="a"/>
    <w:rsid w:val="00E154A6"/>
    <w:pPr>
      <w:widowControl w:val="0"/>
      <w:autoSpaceDE w:val="0"/>
      <w:autoSpaceDN w:val="0"/>
      <w:snapToGrid w:val="0"/>
      <w:ind w:firstLine="708"/>
      <w:jc w:val="both"/>
    </w:pPr>
    <w:rPr>
      <w:sz w:val="26"/>
    </w:rPr>
  </w:style>
  <w:style w:type="table" w:customStyle="1" w:styleId="11">
    <w:name w:val="Сетка таблицы1"/>
    <w:basedOn w:val="a1"/>
    <w:next w:val="af"/>
    <w:rsid w:val="006A623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rsid w:val="00410B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6315">
      <w:bodyDiv w:val="1"/>
      <w:marLeft w:val="0"/>
      <w:marRight w:val="0"/>
      <w:marTop w:val="0"/>
      <w:marBottom w:val="0"/>
      <w:divBdr>
        <w:top w:val="none" w:sz="0" w:space="0" w:color="auto"/>
        <w:left w:val="none" w:sz="0" w:space="0" w:color="auto"/>
        <w:bottom w:val="none" w:sz="0" w:space="0" w:color="auto"/>
        <w:right w:val="none" w:sz="0" w:space="0" w:color="auto"/>
      </w:divBdr>
    </w:div>
    <w:div w:id="114297661">
      <w:bodyDiv w:val="1"/>
      <w:marLeft w:val="0"/>
      <w:marRight w:val="0"/>
      <w:marTop w:val="0"/>
      <w:marBottom w:val="0"/>
      <w:divBdr>
        <w:top w:val="none" w:sz="0" w:space="0" w:color="auto"/>
        <w:left w:val="none" w:sz="0" w:space="0" w:color="auto"/>
        <w:bottom w:val="none" w:sz="0" w:space="0" w:color="auto"/>
        <w:right w:val="none" w:sz="0" w:space="0" w:color="auto"/>
      </w:divBdr>
    </w:div>
    <w:div w:id="196046802">
      <w:bodyDiv w:val="1"/>
      <w:marLeft w:val="0"/>
      <w:marRight w:val="0"/>
      <w:marTop w:val="0"/>
      <w:marBottom w:val="0"/>
      <w:divBdr>
        <w:top w:val="none" w:sz="0" w:space="0" w:color="auto"/>
        <w:left w:val="none" w:sz="0" w:space="0" w:color="auto"/>
        <w:bottom w:val="none" w:sz="0" w:space="0" w:color="auto"/>
        <w:right w:val="none" w:sz="0" w:space="0" w:color="auto"/>
      </w:divBdr>
    </w:div>
    <w:div w:id="214586921">
      <w:bodyDiv w:val="1"/>
      <w:marLeft w:val="0"/>
      <w:marRight w:val="0"/>
      <w:marTop w:val="0"/>
      <w:marBottom w:val="0"/>
      <w:divBdr>
        <w:top w:val="none" w:sz="0" w:space="0" w:color="auto"/>
        <w:left w:val="none" w:sz="0" w:space="0" w:color="auto"/>
        <w:bottom w:val="none" w:sz="0" w:space="0" w:color="auto"/>
        <w:right w:val="none" w:sz="0" w:space="0" w:color="auto"/>
      </w:divBdr>
    </w:div>
    <w:div w:id="254821612">
      <w:bodyDiv w:val="1"/>
      <w:marLeft w:val="0"/>
      <w:marRight w:val="0"/>
      <w:marTop w:val="0"/>
      <w:marBottom w:val="0"/>
      <w:divBdr>
        <w:top w:val="none" w:sz="0" w:space="0" w:color="auto"/>
        <w:left w:val="none" w:sz="0" w:space="0" w:color="auto"/>
        <w:bottom w:val="none" w:sz="0" w:space="0" w:color="auto"/>
        <w:right w:val="none" w:sz="0" w:space="0" w:color="auto"/>
      </w:divBdr>
    </w:div>
    <w:div w:id="335040885">
      <w:bodyDiv w:val="1"/>
      <w:marLeft w:val="0"/>
      <w:marRight w:val="0"/>
      <w:marTop w:val="0"/>
      <w:marBottom w:val="0"/>
      <w:divBdr>
        <w:top w:val="none" w:sz="0" w:space="0" w:color="auto"/>
        <w:left w:val="none" w:sz="0" w:space="0" w:color="auto"/>
        <w:bottom w:val="none" w:sz="0" w:space="0" w:color="auto"/>
        <w:right w:val="none" w:sz="0" w:space="0" w:color="auto"/>
      </w:divBdr>
    </w:div>
    <w:div w:id="350028714">
      <w:bodyDiv w:val="1"/>
      <w:marLeft w:val="0"/>
      <w:marRight w:val="0"/>
      <w:marTop w:val="0"/>
      <w:marBottom w:val="0"/>
      <w:divBdr>
        <w:top w:val="none" w:sz="0" w:space="0" w:color="auto"/>
        <w:left w:val="none" w:sz="0" w:space="0" w:color="auto"/>
        <w:bottom w:val="none" w:sz="0" w:space="0" w:color="auto"/>
        <w:right w:val="none" w:sz="0" w:space="0" w:color="auto"/>
      </w:divBdr>
    </w:div>
    <w:div w:id="366565970">
      <w:bodyDiv w:val="1"/>
      <w:marLeft w:val="0"/>
      <w:marRight w:val="0"/>
      <w:marTop w:val="0"/>
      <w:marBottom w:val="0"/>
      <w:divBdr>
        <w:top w:val="none" w:sz="0" w:space="0" w:color="auto"/>
        <w:left w:val="none" w:sz="0" w:space="0" w:color="auto"/>
        <w:bottom w:val="none" w:sz="0" w:space="0" w:color="auto"/>
        <w:right w:val="none" w:sz="0" w:space="0" w:color="auto"/>
      </w:divBdr>
    </w:div>
    <w:div w:id="799688954">
      <w:bodyDiv w:val="1"/>
      <w:marLeft w:val="0"/>
      <w:marRight w:val="0"/>
      <w:marTop w:val="0"/>
      <w:marBottom w:val="0"/>
      <w:divBdr>
        <w:top w:val="none" w:sz="0" w:space="0" w:color="auto"/>
        <w:left w:val="none" w:sz="0" w:space="0" w:color="auto"/>
        <w:bottom w:val="none" w:sz="0" w:space="0" w:color="auto"/>
        <w:right w:val="none" w:sz="0" w:space="0" w:color="auto"/>
      </w:divBdr>
    </w:div>
    <w:div w:id="805783208">
      <w:bodyDiv w:val="1"/>
      <w:marLeft w:val="0"/>
      <w:marRight w:val="0"/>
      <w:marTop w:val="0"/>
      <w:marBottom w:val="0"/>
      <w:divBdr>
        <w:top w:val="none" w:sz="0" w:space="0" w:color="auto"/>
        <w:left w:val="none" w:sz="0" w:space="0" w:color="auto"/>
        <w:bottom w:val="none" w:sz="0" w:space="0" w:color="auto"/>
        <w:right w:val="none" w:sz="0" w:space="0" w:color="auto"/>
      </w:divBdr>
    </w:div>
    <w:div w:id="844512496">
      <w:bodyDiv w:val="1"/>
      <w:marLeft w:val="0"/>
      <w:marRight w:val="0"/>
      <w:marTop w:val="0"/>
      <w:marBottom w:val="0"/>
      <w:divBdr>
        <w:top w:val="none" w:sz="0" w:space="0" w:color="auto"/>
        <w:left w:val="none" w:sz="0" w:space="0" w:color="auto"/>
        <w:bottom w:val="none" w:sz="0" w:space="0" w:color="auto"/>
        <w:right w:val="none" w:sz="0" w:space="0" w:color="auto"/>
      </w:divBdr>
    </w:div>
    <w:div w:id="984820230">
      <w:bodyDiv w:val="1"/>
      <w:marLeft w:val="0"/>
      <w:marRight w:val="0"/>
      <w:marTop w:val="0"/>
      <w:marBottom w:val="0"/>
      <w:divBdr>
        <w:top w:val="none" w:sz="0" w:space="0" w:color="auto"/>
        <w:left w:val="none" w:sz="0" w:space="0" w:color="auto"/>
        <w:bottom w:val="none" w:sz="0" w:space="0" w:color="auto"/>
        <w:right w:val="none" w:sz="0" w:space="0" w:color="auto"/>
      </w:divBdr>
    </w:div>
    <w:div w:id="999188271">
      <w:bodyDiv w:val="1"/>
      <w:marLeft w:val="0"/>
      <w:marRight w:val="0"/>
      <w:marTop w:val="0"/>
      <w:marBottom w:val="0"/>
      <w:divBdr>
        <w:top w:val="none" w:sz="0" w:space="0" w:color="auto"/>
        <w:left w:val="none" w:sz="0" w:space="0" w:color="auto"/>
        <w:bottom w:val="none" w:sz="0" w:space="0" w:color="auto"/>
        <w:right w:val="none" w:sz="0" w:space="0" w:color="auto"/>
      </w:divBdr>
    </w:div>
    <w:div w:id="1005667530">
      <w:bodyDiv w:val="1"/>
      <w:marLeft w:val="0"/>
      <w:marRight w:val="0"/>
      <w:marTop w:val="0"/>
      <w:marBottom w:val="0"/>
      <w:divBdr>
        <w:top w:val="none" w:sz="0" w:space="0" w:color="auto"/>
        <w:left w:val="none" w:sz="0" w:space="0" w:color="auto"/>
        <w:bottom w:val="none" w:sz="0" w:space="0" w:color="auto"/>
        <w:right w:val="none" w:sz="0" w:space="0" w:color="auto"/>
      </w:divBdr>
    </w:div>
    <w:div w:id="1010334175">
      <w:bodyDiv w:val="1"/>
      <w:marLeft w:val="0"/>
      <w:marRight w:val="0"/>
      <w:marTop w:val="0"/>
      <w:marBottom w:val="0"/>
      <w:divBdr>
        <w:top w:val="none" w:sz="0" w:space="0" w:color="auto"/>
        <w:left w:val="none" w:sz="0" w:space="0" w:color="auto"/>
        <w:bottom w:val="none" w:sz="0" w:space="0" w:color="auto"/>
        <w:right w:val="none" w:sz="0" w:space="0" w:color="auto"/>
      </w:divBdr>
    </w:div>
    <w:div w:id="1024209320">
      <w:bodyDiv w:val="1"/>
      <w:marLeft w:val="0"/>
      <w:marRight w:val="0"/>
      <w:marTop w:val="0"/>
      <w:marBottom w:val="0"/>
      <w:divBdr>
        <w:top w:val="none" w:sz="0" w:space="0" w:color="auto"/>
        <w:left w:val="none" w:sz="0" w:space="0" w:color="auto"/>
        <w:bottom w:val="none" w:sz="0" w:space="0" w:color="auto"/>
        <w:right w:val="none" w:sz="0" w:space="0" w:color="auto"/>
      </w:divBdr>
    </w:div>
    <w:div w:id="1066299573">
      <w:bodyDiv w:val="1"/>
      <w:marLeft w:val="0"/>
      <w:marRight w:val="0"/>
      <w:marTop w:val="0"/>
      <w:marBottom w:val="0"/>
      <w:divBdr>
        <w:top w:val="none" w:sz="0" w:space="0" w:color="auto"/>
        <w:left w:val="none" w:sz="0" w:space="0" w:color="auto"/>
        <w:bottom w:val="none" w:sz="0" w:space="0" w:color="auto"/>
        <w:right w:val="none" w:sz="0" w:space="0" w:color="auto"/>
      </w:divBdr>
    </w:div>
    <w:div w:id="1149249324">
      <w:bodyDiv w:val="1"/>
      <w:marLeft w:val="0"/>
      <w:marRight w:val="0"/>
      <w:marTop w:val="0"/>
      <w:marBottom w:val="0"/>
      <w:divBdr>
        <w:top w:val="none" w:sz="0" w:space="0" w:color="auto"/>
        <w:left w:val="none" w:sz="0" w:space="0" w:color="auto"/>
        <w:bottom w:val="none" w:sz="0" w:space="0" w:color="auto"/>
        <w:right w:val="none" w:sz="0" w:space="0" w:color="auto"/>
      </w:divBdr>
    </w:div>
    <w:div w:id="1167403511">
      <w:bodyDiv w:val="1"/>
      <w:marLeft w:val="0"/>
      <w:marRight w:val="0"/>
      <w:marTop w:val="0"/>
      <w:marBottom w:val="0"/>
      <w:divBdr>
        <w:top w:val="none" w:sz="0" w:space="0" w:color="auto"/>
        <w:left w:val="none" w:sz="0" w:space="0" w:color="auto"/>
        <w:bottom w:val="none" w:sz="0" w:space="0" w:color="auto"/>
        <w:right w:val="none" w:sz="0" w:space="0" w:color="auto"/>
      </w:divBdr>
    </w:div>
    <w:div w:id="1268192461">
      <w:bodyDiv w:val="1"/>
      <w:marLeft w:val="0"/>
      <w:marRight w:val="0"/>
      <w:marTop w:val="0"/>
      <w:marBottom w:val="0"/>
      <w:divBdr>
        <w:top w:val="none" w:sz="0" w:space="0" w:color="auto"/>
        <w:left w:val="none" w:sz="0" w:space="0" w:color="auto"/>
        <w:bottom w:val="none" w:sz="0" w:space="0" w:color="auto"/>
        <w:right w:val="none" w:sz="0" w:space="0" w:color="auto"/>
      </w:divBdr>
    </w:div>
    <w:div w:id="1286504102">
      <w:bodyDiv w:val="1"/>
      <w:marLeft w:val="0"/>
      <w:marRight w:val="0"/>
      <w:marTop w:val="0"/>
      <w:marBottom w:val="0"/>
      <w:divBdr>
        <w:top w:val="none" w:sz="0" w:space="0" w:color="auto"/>
        <w:left w:val="none" w:sz="0" w:space="0" w:color="auto"/>
        <w:bottom w:val="none" w:sz="0" w:space="0" w:color="auto"/>
        <w:right w:val="none" w:sz="0" w:space="0" w:color="auto"/>
      </w:divBdr>
    </w:div>
    <w:div w:id="1380663057">
      <w:bodyDiv w:val="1"/>
      <w:marLeft w:val="0"/>
      <w:marRight w:val="0"/>
      <w:marTop w:val="0"/>
      <w:marBottom w:val="0"/>
      <w:divBdr>
        <w:top w:val="none" w:sz="0" w:space="0" w:color="auto"/>
        <w:left w:val="none" w:sz="0" w:space="0" w:color="auto"/>
        <w:bottom w:val="none" w:sz="0" w:space="0" w:color="auto"/>
        <w:right w:val="none" w:sz="0" w:space="0" w:color="auto"/>
      </w:divBdr>
    </w:div>
    <w:div w:id="1486314531">
      <w:bodyDiv w:val="1"/>
      <w:marLeft w:val="0"/>
      <w:marRight w:val="0"/>
      <w:marTop w:val="0"/>
      <w:marBottom w:val="0"/>
      <w:divBdr>
        <w:top w:val="none" w:sz="0" w:space="0" w:color="auto"/>
        <w:left w:val="none" w:sz="0" w:space="0" w:color="auto"/>
        <w:bottom w:val="none" w:sz="0" w:space="0" w:color="auto"/>
        <w:right w:val="none" w:sz="0" w:space="0" w:color="auto"/>
      </w:divBdr>
    </w:div>
    <w:div w:id="1548374397">
      <w:bodyDiv w:val="1"/>
      <w:marLeft w:val="0"/>
      <w:marRight w:val="0"/>
      <w:marTop w:val="0"/>
      <w:marBottom w:val="0"/>
      <w:divBdr>
        <w:top w:val="none" w:sz="0" w:space="0" w:color="auto"/>
        <w:left w:val="none" w:sz="0" w:space="0" w:color="auto"/>
        <w:bottom w:val="none" w:sz="0" w:space="0" w:color="auto"/>
        <w:right w:val="none" w:sz="0" w:space="0" w:color="auto"/>
      </w:divBdr>
    </w:div>
    <w:div w:id="1574581516">
      <w:bodyDiv w:val="1"/>
      <w:marLeft w:val="0"/>
      <w:marRight w:val="0"/>
      <w:marTop w:val="0"/>
      <w:marBottom w:val="0"/>
      <w:divBdr>
        <w:top w:val="none" w:sz="0" w:space="0" w:color="auto"/>
        <w:left w:val="none" w:sz="0" w:space="0" w:color="auto"/>
        <w:bottom w:val="none" w:sz="0" w:space="0" w:color="auto"/>
        <w:right w:val="none" w:sz="0" w:space="0" w:color="auto"/>
      </w:divBdr>
    </w:div>
    <w:div w:id="1583760926">
      <w:bodyDiv w:val="1"/>
      <w:marLeft w:val="0"/>
      <w:marRight w:val="0"/>
      <w:marTop w:val="0"/>
      <w:marBottom w:val="0"/>
      <w:divBdr>
        <w:top w:val="none" w:sz="0" w:space="0" w:color="auto"/>
        <w:left w:val="none" w:sz="0" w:space="0" w:color="auto"/>
        <w:bottom w:val="none" w:sz="0" w:space="0" w:color="auto"/>
        <w:right w:val="none" w:sz="0" w:space="0" w:color="auto"/>
      </w:divBdr>
    </w:div>
    <w:div w:id="1593391308">
      <w:bodyDiv w:val="1"/>
      <w:marLeft w:val="0"/>
      <w:marRight w:val="0"/>
      <w:marTop w:val="0"/>
      <w:marBottom w:val="0"/>
      <w:divBdr>
        <w:top w:val="none" w:sz="0" w:space="0" w:color="auto"/>
        <w:left w:val="none" w:sz="0" w:space="0" w:color="auto"/>
        <w:bottom w:val="none" w:sz="0" w:space="0" w:color="auto"/>
        <w:right w:val="none" w:sz="0" w:space="0" w:color="auto"/>
      </w:divBdr>
    </w:div>
    <w:div w:id="1614633946">
      <w:bodyDiv w:val="1"/>
      <w:marLeft w:val="0"/>
      <w:marRight w:val="0"/>
      <w:marTop w:val="0"/>
      <w:marBottom w:val="0"/>
      <w:divBdr>
        <w:top w:val="none" w:sz="0" w:space="0" w:color="auto"/>
        <w:left w:val="none" w:sz="0" w:space="0" w:color="auto"/>
        <w:bottom w:val="none" w:sz="0" w:space="0" w:color="auto"/>
        <w:right w:val="none" w:sz="0" w:space="0" w:color="auto"/>
      </w:divBdr>
    </w:div>
    <w:div w:id="1706100651">
      <w:bodyDiv w:val="1"/>
      <w:marLeft w:val="0"/>
      <w:marRight w:val="0"/>
      <w:marTop w:val="0"/>
      <w:marBottom w:val="0"/>
      <w:divBdr>
        <w:top w:val="none" w:sz="0" w:space="0" w:color="auto"/>
        <w:left w:val="none" w:sz="0" w:space="0" w:color="auto"/>
        <w:bottom w:val="none" w:sz="0" w:space="0" w:color="auto"/>
        <w:right w:val="none" w:sz="0" w:space="0" w:color="auto"/>
      </w:divBdr>
    </w:div>
    <w:div w:id="1715035012">
      <w:bodyDiv w:val="1"/>
      <w:marLeft w:val="0"/>
      <w:marRight w:val="0"/>
      <w:marTop w:val="0"/>
      <w:marBottom w:val="0"/>
      <w:divBdr>
        <w:top w:val="none" w:sz="0" w:space="0" w:color="auto"/>
        <w:left w:val="none" w:sz="0" w:space="0" w:color="auto"/>
        <w:bottom w:val="none" w:sz="0" w:space="0" w:color="auto"/>
        <w:right w:val="none" w:sz="0" w:space="0" w:color="auto"/>
      </w:divBdr>
    </w:div>
    <w:div w:id="1791628317">
      <w:bodyDiv w:val="1"/>
      <w:marLeft w:val="0"/>
      <w:marRight w:val="0"/>
      <w:marTop w:val="0"/>
      <w:marBottom w:val="0"/>
      <w:divBdr>
        <w:top w:val="none" w:sz="0" w:space="0" w:color="auto"/>
        <w:left w:val="none" w:sz="0" w:space="0" w:color="auto"/>
        <w:bottom w:val="none" w:sz="0" w:space="0" w:color="auto"/>
        <w:right w:val="none" w:sz="0" w:space="0" w:color="auto"/>
      </w:divBdr>
    </w:div>
    <w:div w:id="1961914678">
      <w:bodyDiv w:val="1"/>
      <w:marLeft w:val="0"/>
      <w:marRight w:val="0"/>
      <w:marTop w:val="0"/>
      <w:marBottom w:val="0"/>
      <w:divBdr>
        <w:top w:val="none" w:sz="0" w:space="0" w:color="auto"/>
        <w:left w:val="none" w:sz="0" w:space="0" w:color="auto"/>
        <w:bottom w:val="none" w:sz="0" w:space="0" w:color="auto"/>
        <w:right w:val="none" w:sz="0" w:space="0" w:color="auto"/>
      </w:divBdr>
    </w:div>
    <w:div w:id="202978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024EF-B85A-492F-BC91-E0507B26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5849</Words>
  <Characters>33342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EUROCOM</Company>
  <LinksUpToDate>false</LinksUpToDate>
  <CharactersWithSpaces>39113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subject/>
  <dc:creator>pradm_19_1</dc:creator>
  <cp:keywords/>
  <dc:description/>
  <cp:lastModifiedBy>Мазуренко, Аксана Юрьевна</cp:lastModifiedBy>
  <cp:revision>34</cp:revision>
  <cp:lastPrinted>2019-11-28T05:48:00Z</cp:lastPrinted>
  <dcterms:created xsi:type="dcterms:W3CDTF">2020-11-17T19:09:00Z</dcterms:created>
  <dcterms:modified xsi:type="dcterms:W3CDTF">2021-06-24T11:00:00Z</dcterms:modified>
</cp:coreProperties>
</file>